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53" w:rsidRPr="00C13C2B" w:rsidRDefault="00946108" w:rsidP="00C13C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3C2B">
        <w:rPr>
          <w:rFonts w:ascii="Arial" w:hAnsi="Arial" w:cs="Arial"/>
          <w:b/>
          <w:sz w:val="24"/>
          <w:szCs w:val="24"/>
        </w:rPr>
        <w:t>Idézetek</w:t>
      </w:r>
    </w:p>
    <w:p w:rsidR="00C13C2B" w:rsidRPr="00C13C2B" w:rsidRDefault="00C13C2B" w:rsidP="00C13C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46108" w:rsidRPr="00C13C2B" w:rsidRDefault="00946108" w:rsidP="00C13C2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13C2B">
        <w:rPr>
          <w:rFonts w:ascii="Arial" w:hAnsi="Arial" w:cs="Arial"/>
          <w:b/>
          <w:sz w:val="24"/>
          <w:szCs w:val="24"/>
          <w:u w:val="single"/>
        </w:rPr>
        <w:t xml:space="preserve">Miért nem </w:t>
      </w:r>
      <w:r w:rsidR="00C13C2B" w:rsidRPr="00C13C2B">
        <w:rPr>
          <w:rFonts w:ascii="Arial" w:hAnsi="Arial" w:cs="Arial"/>
          <w:b/>
          <w:sz w:val="24"/>
          <w:szCs w:val="24"/>
          <w:u w:val="single"/>
        </w:rPr>
        <w:t>szabad</w:t>
      </w:r>
      <w:r w:rsidRPr="00C13C2B">
        <w:rPr>
          <w:rFonts w:ascii="Arial" w:hAnsi="Arial" w:cs="Arial"/>
          <w:b/>
          <w:sz w:val="24"/>
          <w:szCs w:val="24"/>
          <w:u w:val="single"/>
        </w:rPr>
        <w:t xml:space="preserve"> kiegyezni a kommunistákkal</w:t>
      </w:r>
    </w:p>
    <w:p w:rsidR="00946108" w:rsidRPr="00C13C2B" w:rsidRDefault="00946108" w:rsidP="00C13C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4419600" cy="170331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240" cy="17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08" w:rsidRPr="00C13C2B" w:rsidRDefault="00946108" w:rsidP="00C13C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4396105" cy="730250"/>
            <wp:effectExtent l="0" t="0" r="444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46" cy="73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08" w:rsidRPr="00C13C2B" w:rsidRDefault="00946108" w:rsidP="00C13C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4286250" cy="1913761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770" cy="1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08" w:rsidRPr="00C13C2B" w:rsidRDefault="00946108" w:rsidP="00C13C2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6108" w:rsidRPr="00C13C2B" w:rsidRDefault="00946108" w:rsidP="00C13C2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13C2B">
        <w:rPr>
          <w:rFonts w:ascii="Arial" w:hAnsi="Arial" w:cs="Arial"/>
          <w:b/>
          <w:sz w:val="24"/>
          <w:szCs w:val="24"/>
          <w:u w:val="single"/>
        </w:rPr>
        <w:t>Egyház, erkölcs, magyarság</w:t>
      </w:r>
    </w:p>
    <w:p w:rsidR="00946108" w:rsidRPr="00C13C2B" w:rsidRDefault="00946108" w:rsidP="00C13C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4375150" cy="2151237"/>
            <wp:effectExtent l="0" t="0" r="6350" b="190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876" cy="215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2B" w:rsidRPr="00C13C2B" w:rsidRDefault="00946108" w:rsidP="00C13C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640373" cy="774700"/>
            <wp:effectExtent l="0" t="0" r="8255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40" cy="77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C2B">
        <w:rPr>
          <w:rFonts w:ascii="Arial" w:hAnsi="Arial" w:cs="Arial"/>
          <w:sz w:val="24"/>
          <w:szCs w:val="24"/>
        </w:rPr>
        <w:t xml:space="preserve">______________________________________________________________________  </w:t>
      </w:r>
    </w:p>
    <w:p w:rsidR="006A4ADA" w:rsidRPr="00C13C2B" w:rsidRDefault="006A4ADA" w:rsidP="00C13C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„Hiba volt az is, hogy a vezető magyar politikusok legtöbbje csak felületesen vagy egyáltalán nem ismerte Lenin és Sztálin legfontosabb műveit és az orosz bolsevizmus arcát: tetteit, célkitűzéseit, gyakorlatát. E tekintetben mindig hiányoltam – a Horthy-korszakban is – a felvilágosító munkát. … Engem első fogságom emléke állandóan hajtott a bolsevizmus könyörtelen módszereinek elemzésére, ideológiájának – amennyire lehetett – maradéktalan megismerésére.  …  Tanulmányaim és megfigyeléseim alapján tudtam, hogy a marxizmus olyan világnézeti, ideológiai irányzat, mely eszmeileg céltudatosan is ateista, gyakorlati módszereiben vallás- és egyházromboló, uralmának a világra való kiterjesztését könyörtelenséggel hajtja végre s </w:t>
      </w:r>
      <w:r w:rsidRPr="00C13C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 szelíd képmutatástól kezdve a leggonoszabb terroreszközöket is hajlandó igénybe venni</w:t>
      </w:r>
      <w:r w:rsidRPr="00C13C2B">
        <w:rPr>
          <w:rFonts w:ascii="Arial" w:hAnsi="Arial" w:cs="Arial"/>
          <w:color w:val="333333"/>
          <w:sz w:val="24"/>
          <w:szCs w:val="24"/>
          <w:shd w:val="clear" w:color="auto" w:fill="FFFFFF"/>
        </w:rPr>
        <w:t>. Évtizedekkel ezelőtt írtam „Az édesanya” című könyvemben a bolsevizmusról az alábbi sorokat</w:t>
      </w:r>
      <w:proofErr w:type="gramStart"/>
      <w:r w:rsidRPr="00C13C2B">
        <w:rPr>
          <w:rFonts w:ascii="Arial" w:hAnsi="Arial" w:cs="Arial"/>
          <w:color w:val="333333"/>
          <w:sz w:val="24"/>
          <w:szCs w:val="24"/>
          <w:shd w:val="clear" w:color="auto" w:fill="FFFFFF"/>
        </w:rPr>
        <w:t>: »Lenin</w:t>
      </w:r>
      <w:proofErr w:type="gramEnd"/>
      <w:r w:rsidRPr="00C13C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írja Gorkijhoz: Minden isteneszme kimondhatatlan aljasság, és tulajdonképpen legundorítóbb leköpése önmagunknak. – Lenin nyíltan bevallotta, hogy programjuk szükségszerűen magában foglalja az istentelenség terjesztését. Ahogy az egyén, a magántulajdon fogalmát kiirtották, átgyúrják a családot és a házasságot is… Oroszországban kiirtották az ellenzéket, de a kulákokat (földmíveseket) is; behozták a rabszolgaságot. Emberi vágóhidak, tömegmészárlások fölött, vér- és könnyfolyamok, rémület és átokóceán hömpölygő hullámain uralkodik egy fej: a diktátoré. Remeg ő, remegnek tőle és ő állandósítja a vérfolyamot a bűn és bűnhődés földjén. Egy nép hangtalan átka övezi…«“</w:t>
      </w:r>
      <w:r w:rsidRPr="00C13C2B">
        <w:rPr>
          <w:rFonts w:ascii="Arial" w:hAnsi="Arial" w:cs="Arial"/>
          <w:color w:val="333333"/>
          <w:sz w:val="24"/>
          <w:szCs w:val="24"/>
        </w:rPr>
        <w:br/>
      </w:r>
      <w:r w:rsidRPr="00C13C2B">
        <w:rPr>
          <w:rFonts w:ascii="Arial" w:hAnsi="Arial" w:cs="Arial"/>
          <w:color w:val="333333"/>
          <w:sz w:val="24"/>
          <w:szCs w:val="24"/>
        </w:rPr>
        <w:br/>
      </w:r>
      <w:r w:rsidRPr="00C13C2B">
        <w:rPr>
          <w:rFonts w:ascii="Arial" w:hAnsi="Arial" w:cs="Arial"/>
          <w:color w:val="333333"/>
          <w:sz w:val="24"/>
          <w:szCs w:val="24"/>
          <w:shd w:val="clear" w:color="auto" w:fill="FFFFFF"/>
        </w:rPr>
        <w:t>Forrás: https://quotepark.com/hu/szerzok/mindszenty-jozsef/</w:t>
      </w:r>
    </w:p>
    <w:p w:rsidR="00946108" w:rsidRPr="00C13C2B" w:rsidRDefault="006A4ADA" w:rsidP="00C13C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A kommunizmusnak számos keresztény ember, pap esett áldozatul. Közülük Brenner József a te iskolád, a Ciszterci Rend Nagy Lajos Gimnáziumának tanulója volt. Számtalan késszúrással gyilkolták meg, miután elcsalták a plébániáról azzal, hogy haldoklóhoz hívják.</w:t>
      </w:r>
    </w:p>
    <w:p w:rsidR="001E293A" w:rsidRPr="00C13C2B" w:rsidRDefault="001E293A" w:rsidP="00C13C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A kommunizmus nyíltan istenellenes. „Isteni és emberi rendelkezés összeütközése esetében inkább kell engedelmeskednünk Istennek, mint az embereknek.”</w:t>
      </w:r>
    </w:p>
    <w:p w:rsidR="00946108" w:rsidRPr="00C13C2B" w:rsidRDefault="00946108" w:rsidP="00C13C2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13C2B">
        <w:rPr>
          <w:rFonts w:ascii="Arial" w:hAnsi="Arial" w:cs="Arial"/>
          <w:b/>
          <w:sz w:val="24"/>
          <w:szCs w:val="24"/>
        </w:rPr>
        <w:t>Egyéb</w:t>
      </w:r>
    </w:p>
    <w:p w:rsidR="00946108" w:rsidRPr="00C13C2B" w:rsidRDefault="00946108" w:rsidP="00C13C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6184900" cy="1143000"/>
            <wp:effectExtent l="0" t="0" r="635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53" w:rsidRDefault="00605FCC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C13C2B">
        <w:rPr>
          <w:rFonts w:ascii="Arial" w:hAnsi="Arial" w:cs="Arial"/>
          <w:color w:val="333333"/>
          <w:sz w:val="24"/>
          <w:szCs w:val="24"/>
          <w:shd w:val="clear" w:color="auto" w:fill="FFFFFF"/>
        </w:rPr>
        <w:t>„Az egyház mai mély válsága ne ijesszen meg bennünket! Minden egyénnek, minden nép minden egyes nemzedékének újra meg újra meg kell küzdenie a hitéért úgy, mint Jákobnak az Isten angyalával.</w:t>
      </w:r>
      <w:r w:rsidRPr="00C13C2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Isten fiatal. Övé a jövő.</w:t>
      </w:r>
      <w:r w:rsidRPr="00C13C2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Ő nemcsak a múlt, a hagyományok tudója vagy féltékeny vigyázója, hanem az újnak, a fiatalnak, a holnapnak az előhívója is egyénekben és népekben, akik nem adják föl magukat. Ezért nincs helye a csüggedésnek.</w:t>
      </w:r>
      <w:r w:rsidR="00044653">
        <w:rPr>
          <w:rFonts w:ascii="Arial" w:hAnsi="Arial" w:cs="Arial"/>
          <w:color w:val="333333"/>
          <w:sz w:val="24"/>
          <w:szCs w:val="24"/>
        </w:rPr>
        <w:br/>
        <w:t>_______________________________________________________________________</w:t>
      </w:r>
    </w:p>
    <w:p w:rsidR="00044653" w:rsidRDefault="00044653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Szlovákiai magyarok kitelepítése</w:t>
      </w:r>
    </w:p>
    <w:p w:rsidR="00044653" w:rsidRDefault="00044653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>
            <wp:extent cx="4476750" cy="4432205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576" cy="443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9" w:rsidRDefault="000F7219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764CC3" w:rsidRDefault="00764CC3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764CC3" w:rsidRDefault="00764CC3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764CC3" w:rsidRDefault="00764CC3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764CC3" w:rsidRDefault="00764CC3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0F7219" w:rsidRPr="00764CC3" w:rsidRDefault="000F7219" w:rsidP="00C13C2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  <w:u w:val="single"/>
        </w:rPr>
      </w:pPr>
      <w:r w:rsidRPr="00764CC3">
        <w:rPr>
          <w:rFonts w:ascii="Arial" w:hAnsi="Arial" w:cs="Arial"/>
          <w:b/>
          <w:color w:val="333333"/>
          <w:sz w:val="24"/>
          <w:szCs w:val="24"/>
          <w:u w:val="single"/>
        </w:rPr>
        <w:lastRenderedPageBreak/>
        <w:t>Egyházi iskolák államosítása, kötelező hitoktatás megszüntetése:</w:t>
      </w:r>
    </w:p>
    <w:p w:rsidR="000F7219" w:rsidRDefault="000F7219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>
            <wp:extent cx="4410102" cy="1593850"/>
            <wp:effectExtent l="0" t="0" r="9525" b="635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605" cy="159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9" w:rsidRDefault="000F7219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>
            <wp:extent cx="4356100" cy="2352294"/>
            <wp:effectExtent l="0" t="0" r="635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384" cy="23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9" w:rsidRDefault="000F7219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>
            <wp:extent cx="4318483" cy="1720850"/>
            <wp:effectExtent l="0" t="0" r="635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43" cy="172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9" w:rsidRDefault="000F7219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>
            <wp:extent cx="4318000" cy="909053"/>
            <wp:effectExtent l="0" t="0" r="6350" b="571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675" cy="9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>
            <wp:extent cx="4248150" cy="1052294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445" cy="10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9" w:rsidRDefault="000F7219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A hittant a kommunisták választhatóvá akarták tenni, de világos volt, hogy ez mit jelentene, hiszen a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kommunizmus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mint eszme nyíltan vallásellenes, ateista. Mindszenty a család eszményét is féltette a vallástalanság elterjed</w:t>
      </w:r>
      <w:r w:rsidR="00C17D7E">
        <w:rPr>
          <w:rFonts w:ascii="Arial" w:hAnsi="Arial" w:cs="Arial"/>
          <w:color w:val="333333"/>
          <w:sz w:val="24"/>
          <w:szCs w:val="24"/>
        </w:rPr>
        <w:t>ésétől.</w:t>
      </w:r>
    </w:p>
    <w:p w:rsidR="00C17D7E" w:rsidRDefault="00C17D7E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C17D7E" w:rsidRDefault="00C17D7E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Én azt gondolom: az ellenség akkor lendül támadásba, amikor látja, hogy a keresztények </w:t>
      </w:r>
      <w:proofErr w:type="gramStart"/>
      <w:r>
        <w:rPr>
          <w:rFonts w:ascii="Arial" w:hAnsi="Arial" w:cs="Arial"/>
          <w:color w:val="333333"/>
          <w:sz w:val="24"/>
          <w:szCs w:val="24"/>
        </w:rPr>
        <w:t>aktívak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, hogy lelki ébredés van. Személy szerint nem vagyok abban biztos, hogy a hittanoktatás néhány évvel ezelőtti újbóli kötelezővé tétele jót tett a magyarországi lelkiségnek. Természetesen azért egyetértünk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Mindszentyvel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abban, hogy nem szabad lemondani arról, hogy minél többen részesüljenek hitoktatásban és vallásos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nevelében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intézményi keretek közt. </w:t>
      </w:r>
    </w:p>
    <w:p w:rsidR="00C17D7E" w:rsidRDefault="00C17D7E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CD2A4C" w:rsidRPr="00764CC3" w:rsidRDefault="00CD2A4C" w:rsidP="00C13C2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  <w:u w:val="single"/>
        </w:rPr>
      </w:pPr>
      <w:r w:rsidRPr="00764CC3">
        <w:rPr>
          <w:rFonts w:ascii="Arial" w:hAnsi="Arial" w:cs="Arial"/>
          <w:b/>
          <w:color w:val="333333"/>
          <w:sz w:val="24"/>
          <w:szCs w:val="24"/>
          <w:u w:val="single"/>
        </w:rPr>
        <w:t>Magyarok egysége</w:t>
      </w:r>
    </w:p>
    <w:p w:rsidR="00CD2A4C" w:rsidRDefault="00CD2A4C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Mindszenty nem volt irredenta, de mélyen hitt a magyarok egységében, a trianoni határokat igazságtalannak tartotta. </w:t>
      </w:r>
    </w:p>
    <w:p w:rsidR="00CD2A4C" w:rsidRDefault="00CD2A4C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>
            <wp:extent cx="4546600" cy="3150292"/>
            <wp:effectExtent l="0" t="0" r="635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242" cy="315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4C" w:rsidRDefault="00CD2A4C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>
            <wp:extent cx="4620260" cy="228868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478" cy="2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4C" w:rsidRDefault="00CD2A4C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>
            <wp:extent cx="4502150" cy="1351345"/>
            <wp:effectExtent l="0" t="0" r="0" b="127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174" cy="1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4C" w:rsidRDefault="00CD2A4C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CD2A4C" w:rsidRDefault="00CD2A4C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C17D7E" w:rsidRDefault="00C17D7E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C17D7E" w:rsidRDefault="00C17D7E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C17D7E" w:rsidRDefault="00C17D7E" w:rsidP="00C13C2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</w:p>
    <w:p w:rsidR="00C13C2B" w:rsidRPr="00C13C2B" w:rsidRDefault="00C13C2B" w:rsidP="00C13C2B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bookmarkStart w:id="0" w:name="_GoBack"/>
      <w:bookmarkEnd w:id="0"/>
      <w:r w:rsidRPr="00C13C2B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lastRenderedPageBreak/>
        <w:t xml:space="preserve">Mindszenty József </w:t>
      </w:r>
      <w:proofErr w:type="spellStart"/>
      <w:r w:rsidRPr="00C13C2B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rádióbeszéde</w:t>
      </w:r>
      <w:proofErr w:type="spellEnd"/>
    </w:p>
    <w:p w:rsidR="00C13C2B" w:rsidRPr="00C13C2B" w:rsidRDefault="00C13C2B" w:rsidP="00C13C2B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13C2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1956. november 3.</w:t>
      </w:r>
    </w:p>
    <w:p w:rsidR="00C13C2B" w:rsidRPr="00C13C2B" w:rsidRDefault="00044653" w:rsidP="00C13C2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pict>
          <v:rect id="_x0000_i1025" style="width:477.55pt;height:1.5pt" o:hrpct="980" o:hralign="center" o:hrstd="t" o:hrnoshade="t" o:hr="t" fillcolor="black" stroked="f"/>
        </w:pic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Igen gyakori mostanában annak a hangsúlyozása, hogy a nyilatkozó a múlttal szakítva őszintén beszél. Én ezt így nem mondhatom: nem kell szakítanom múltammal. Isten irgalmából ugyanaz vagyok, mint aki voltam bebörtönzésem előtt.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Ugyanazzal a testi és szellemi épséggel állok meggyőződésem mellett, mint nyolc éve, bár a fogság megviselt.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Azt sem mondhatom, hogy most már őszintén beszélek, mert én mindig őszintén beszéltem; vagyis kertelés nélkül mondtam azt, amit igaznak és helyesnek tartok. Ezt csak folytatom itt, amikor közvetlenül, személyesen, tehát nem magnetofon-hangfelvétel útján szólok az egész világhoz és a magyar nemzethez.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Rendkívül súlyos helyzetünkről külföldi és belföldi viszonylatban kell szétnéznünk. Oly távlatból kívánok megállapításokat tenni, ahonnan áttekintés nyílik, de sorsunkhoz viszont oly közel hajolva, hogy mondanivalómnak meglegyen a gyakorlati érvénye mindnyájunk számára.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külföld felé élőszóval ma első ízben köszönhetem meg azt, amit nekünk nyújt. Mindenekelőtt a Szentatyának, XII. Pius pápa Őszentségének fejezem ki személyes hálámat, hogy a magyar katolikus Egyház fejéről oly sokszor megemlékezett. Mellette mély hálámat küldöm azoknak az államfőknek, a katolikus Egyház vezetőinek, a különböző kormányoknak, parlamenteknek, közéleti és magántényezőknek, akik a börtönömben töltött idő alatt hazám és sorsom iránt részvéttel és segítő szándékkal viseltettek. Isten jutalmazza meg őket ezért. Ugyanígy hálát érzek a világsajtó képviselői és a rádiók világhálózata iránt, amelynek elektromos hullámai a humánum egyetlen légi nagyhatalmát alkotják. Örülök, hogy ezt most végre szabadon megmondhatom.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Másrészt arról óhajtok beszélni, hogy az egész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kultúrvilág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külföld, úgyszólván osztatlanul mellénk állt és segít. Ez számunkra ugyanis nagy erőt jelent, nagyobbat, mint amennyi magunknak van. Mi kis nemzet vagyunk. Kis ország a földgömbön. Ám valamiben mégis elsők vagyunk: egy nemzet sincs, amely ezeréves történelme során nálunk többet szenvedett volna. Első királyunk, Szent István uralkodása után nagy nemzetté fejlődtünk. A nándorfehérvári győzelem után, amelynek 500. évfordulóját üljük, nemzeti létszámunk egyezett az akkori Angliáéval. Ám folyton </w:t>
      </w: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szabadságharcokat kellett vívnunk. Legtöbbször a nyugati országok védelmében. Ez megakasztotta a nemzetet, s mindig újra saját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erőnkből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kellett felemelkedést keresnünk.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Most történt először a történelem folyamán, hogy Magyarország a többi kultúrnép valóban hathatós rokonszenvét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érdemli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Mi meg vagyunk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illetődve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 egy kis nemzet minden tagja szívből örül, hogy szabadságszeretetéért a többi nép felkarolja ügyét. A Gondviselést látjuk benne, amely a külföld szolidaritása által valósul meg úgy, ahogy himnuszunk zengi: Isten áldd meg a magyart</w:t>
      </w:r>
      <w:proofErr w:type="gram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  <w:proofErr w:type="gram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Nyújts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feléje védő kart.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Himnuszunk így folytatódik: ha küzd ellenséggel. De mi rendkívül súlyos helyzetünkben is azt reméljük, hogy nincsen ellenségünk. Mi sem vagyunk ellenségei senkinek sem. Minden néppel és országgal barátságban akarunk élni. Egy olyan nemzetnél, mint a magyar, amelynek történelmi törzse mélyen gyökeredzik a múltban, különböző korszakok ismerhetők fel abban az érzésben, amivel helyet foglal a többi nép között. Fordulatairól, árnyalatairól le lehet olvasni fejlődésének jegyeit. Korunknak azonban általános jellemzője, hogy minden népnél egy irány felé halad a fejlődés. A régi nacionalizmusokat mindenütt át kell értékelni. A nemzeti érzés ne legyen többé harcok forrása az országok közt, hanem az igazság </w:t>
      </w:r>
      <w:proofErr w:type="gram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fundamentumán</w:t>
      </w:r>
      <w:proofErr w:type="gram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békés együttélés záloga. A nemzeti érzés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virágozzék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egész világon a népek közös kincseit képező kultúrértékek területén. Így az egyik ország haladása a másikat is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előreviszi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Természetszerű okoknál fogva: fizikai életfeltételeik szerint is mindjobban egymásra utaltak a népek. Mi magyarok, az európai népek családi, bensőséges békéjének zászlóvivőiként akarunk élni és cselekedni. Nem mesterségesen hirdetett, de valódi barátsággal mindegyikkel. Sőt még további tájak felé emelve szemünket: mi, a kis nemzet, barátságban, zavartalan, békés, kölcsönös megbecsülésben kívánunk lenni a nagy Amerikai Egyesült Államokkal és a hatalmas orosz birodalommal egyaránt. Jószomszédi viszonyban Prágával, Bukaresttel, Varsóval és Belgráddal. Ausztriát pedig ebben a tekinteten úgy kell megemlítenem, hogy mostani vajúdásunk kapcsán tanúsított testvéri magatartását máris minden magyar a szívébe zárta.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Egész helyzetünket azonban az dönti el, hogy a 200 milliós orosz birodalomnak mi a szándéka a határainkon belül lévő katonai erejével. Rádiójelentések adták hírül, hogy ez a fegyveres erő növekszik. Mi semlegesek vagyunk, mi az orosz birodalomnak nem adunk okot a vérontásra. De nem merül fel az orosz birodalom vezetőiben a gondolat, hogy sokkal jobban fogjuk becsülni az orosz népet, ha nem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igáz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 bennünket? Csak ellenséges népre szokott rátörni a megtámadott másik ország. Mi most nem támadtuk meg Oroszországot! Őszintén reméljük, hogy az orosz fegyveres erők mielőbbi kivonása országunkból megtörténik.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Belső helyzetünket azonban az is válságossá teszi, hogy az előbb mondottak miatt a munka, a termelés országosan megállt. Közvetlen éhínségbe kerültünk. Szabadságharcát egy csontig soványított nemzet vívta. Ezért a munkát, a termelést, a helyreállítási feladatok elvégzését mindenütt azonnal fel kell venni. Saját összességünk, nemzetünk érdekében s a nemzeti életének folytatásához szükséges ez - haladéktalanul.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Amikor ezt megtesszük, ne tévesszük szem elől a következőket: tudja meg mindenki az országban, hogy a lefolyt harc nem forradalom volt, hanem szabadságharc. 1945-től egy vesztett, számunkra céltalan háború után, erőszakkal épült ki az itteni rendszer, amelynek örökösei most a tagadás, megvetés, undor és elítélés izzó bélyegét ütik annak minden porcikájára. A rendszert az egész magyar nép söpörte el. Az örökösök ne kívánjanak erről még egy bizonyságot. A világon páratlan szabadságharc volt ez, a fiatal nemzedékkel népünk élén.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szabadságharc azért folyt, mert a nemzet szabadon akart dönteni arról, hogy miképpen éljen. Szabadon akart határozni sorsa, államának igazgatása, munkájának értékesítése felől. Ennek a ténynek valóságát maga a nép semmiféle illetéktelen előny érdekében nem engedi elcsavarni, kiaknázni. Új, visszaélésmentes választás szükséges, amelyben minden párt indulhat. A választás történjék nemzetközi ellenőrzés mellett. Én pártokon kívül és - állásom szerint - felül vagyok és maradok. Ebből a tisztemből figyelmeztetek minden magyart, hogy a gyönyörűséges </w:t>
      </w:r>
      <w:proofErr w:type="gram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egység októberi</w:t>
      </w:r>
      <w:proofErr w:type="gram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napjai után ne adjanak helyt pártviszályoknak és széthúzásoknak. Mert az országnak sok mindenre van most szüksége, de minél kevesebb pártra és pártvezérre. Maga a politizálás ma másodrendű ügy: a nemzet léte és a mindennapi kenyér a mi gondunk.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bukott rendszer örököseinek eddigi visszatekintő leleplezései feltárták, hogy a törvényes felelősségre vonásoknak minden vonalon, éspedig független és pártatlan bíróság útján kell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bekövetkezniök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Magánbosszúkat el kell kerülni, ki kell küszöbölni. A bukott rendszer részesei és örökösei külön felelősséget viselnek saját tevékenységükért, mulasztásért, késedelemért vagy helytelen intézkedésért. Leleplező vallomásokhoz nem fűzhetünk egyetlen megállapítást sem, mert az országos munkafelvételt és a termelés folytatását hátráltatná. Ha a kibontakozás az elhangzott ígéretek szerint tisztességesen halad előre, ez nem is lehet feladatunk.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Hangsúlyoznom kell azonban a tennivalók tárgyi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foglalatait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jogállamban élünk, osztály nélküli társadalom, demokratikus vívmányokat fejlesztő, szociális érdekektől helyesen és igazságosan korlátolt magántulajdon alapján álló, kizárólag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kultúrnacionalista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elemű nemzet és ország akarunk lenni. Ez akar lenni az egész magyar nemzet. Mint a katolikus Egyház feje viszont kijelentem, hogy - amint azt a püspöki kar 1945-ben közös körlevélben kijelentette - nem helyezkedünk szembe a </w:t>
      </w: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történelmi haladás igazolt irányával, sőt az egészséges fejlődést mindenben előmozdítjuk. Azt a magyar nép természetesnek találja, hogy nagy múltú és nagy értékű intézményeinkről gondoskodni kell. Ugyanebben a minőségemben továbbá megemlítem, az ország hat és fél millió katolikus híveinek tájékoztatására, hogy a bukott rendszer erőszakának és csalárdságának minden nyomát egyházi vonalon felszámoljuk. Ez nálunk ősi hit- és erkölcstanunkból és az Egyházzal egyidős jogszabályokból önként adódik.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nemzethez intézett mostani szózatom más részletekre tudatosan nem terjed ki, mert amit mondtam, világos és elég.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 végezetül egy kérdés felvetése mégsem hagyható el: Mit gondolnak a bukott rendszer örökösei? Ha az általuk megbélyegzett elődeik vallás-erkölcsi alapon álltak volna, elkövették volna-e mindazt, aminek következményei elől menekülni kényszerülnek? A keresztény hitoktatás szabadságának azonnali rendezését, a katolikus Egyház intézményeinek és társulatainak, köztük sajtójának visszaadását joggal elvárjuk.</w:t>
      </w:r>
    </w:p>
    <w:p w:rsidR="00C13C2B" w:rsidRPr="00C13C2B" w:rsidRDefault="00C13C2B" w:rsidP="00C13C2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Ettől a pillanattól kezdve figyeljük, hogy ígéretek és cselekedetek födik-e egymást, és ami ma keresztülvihető, azt senki se </w:t>
      </w:r>
      <w:proofErr w:type="spell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halassza</w:t>
      </w:r>
      <w:proofErr w:type="spell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holnapra. Mi, akik </w:t>
      </w:r>
      <w:proofErr w:type="gramStart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figyelünk</w:t>
      </w:r>
      <w:proofErr w:type="gramEnd"/>
      <w:r w:rsidRPr="00C13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előmozdítani kívánjuk az egész nép javát, bízunk a Gondviselésben. - S nem hiába.</w:t>
      </w:r>
    </w:p>
    <w:sectPr w:rsidR="00C13C2B" w:rsidRPr="00C13C2B" w:rsidSect="00C13C2B"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02" w:rsidRDefault="006D7002" w:rsidP="002343F0">
      <w:pPr>
        <w:spacing w:after="0" w:line="240" w:lineRule="auto"/>
      </w:pPr>
      <w:r>
        <w:separator/>
      </w:r>
    </w:p>
  </w:endnote>
  <w:endnote w:type="continuationSeparator" w:id="0">
    <w:p w:rsidR="006D7002" w:rsidRDefault="006D7002" w:rsidP="0023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071235"/>
      <w:docPartObj>
        <w:docPartGallery w:val="Page Numbers (Bottom of Page)"/>
        <w:docPartUnique/>
      </w:docPartObj>
    </w:sdtPr>
    <w:sdtContent>
      <w:p w:rsidR="00044653" w:rsidRDefault="0004465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CC3">
          <w:rPr>
            <w:noProof/>
          </w:rPr>
          <w:t>6</w:t>
        </w:r>
        <w:r>
          <w:fldChar w:fldCharType="end"/>
        </w:r>
      </w:p>
    </w:sdtContent>
  </w:sdt>
  <w:p w:rsidR="00044653" w:rsidRDefault="000446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02" w:rsidRDefault="006D7002" w:rsidP="002343F0">
      <w:pPr>
        <w:spacing w:after="0" w:line="240" w:lineRule="auto"/>
      </w:pPr>
      <w:r>
        <w:separator/>
      </w:r>
    </w:p>
  </w:footnote>
  <w:footnote w:type="continuationSeparator" w:id="0">
    <w:p w:rsidR="006D7002" w:rsidRDefault="006D7002" w:rsidP="00234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08"/>
    <w:rsid w:val="00044653"/>
    <w:rsid w:val="000F7219"/>
    <w:rsid w:val="001E293A"/>
    <w:rsid w:val="002343F0"/>
    <w:rsid w:val="005A6D20"/>
    <w:rsid w:val="005E25E3"/>
    <w:rsid w:val="00605FCC"/>
    <w:rsid w:val="006A4ADA"/>
    <w:rsid w:val="006D7002"/>
    <w:rsid w:val="00764CC3"/>
    <w:rsid w:val="00946108"/>
    <w:rsid w:val="00C13C2B"/>
    <w:rsid w:val="00C17D7E"/>
    <w:rsid w:val="00CD2A4C"/>
    <w:rsid w:val="00D95BD4"/>
    <w:rsid w:val="00EF214C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AFE3"/>
  <w15:chartTrackingRefBased/>
  <w15:docId w15:val="{43A26002-A457-4400-B3AE-F26878EA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3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43F0"/>
  </w:style>
  <w:style w:type="paragraph" w:styleId="llb">
    <w:name w:val="footer"/>
    <w:basedOn w:val="Norml"/>
    <w:link w:val="llbChar"/>
    <w:uiPriority w:val="99"/>
    <w:unhideWhenUsed/>
    <w:rsid w:val="0023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43F0"/>
  </w:style>
  <w:style w:type="character" w:styleId="Hiperhivatkozs">
    <w:name w:val="Hyperlink"/>
    <w:basedOn w:val="Bekezdsalapbettpusa"/>
    <w:uiPriority w:val="99"/>
    <w:unhideWhenUsed/>
    <w:rsid w:val="00C13C2B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1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9</Pages>
  <Words>1628</Words>
  <Characters>11234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2022-04-15T08:23:00Z</dcterms:created>
  <dcterms:modified xsi:type="dcterms:W3CDTF">2022-04-20T14:33:00Z</dcterms:modified>
</cp:coreProperties>
</file>