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99" w:rsidRDefault="00681B99" w:rsidP="00681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Kézilabda Szövetség</w:t>
      </w:r>
      <w:r>
        <w:rPr>
          <w:rFonts w:ascii="Times New Roman" w:hAnsi="Times New Roman"/>
          <w:sz w:val="24"/>
          <w:szCs w:val="24"/>
        </w:rPr>
        <w:br/>
        <w:t>Nemzetközi Edzőképző Központ</w:t>
      </w:r>
    </w:p>
    <w:p w:rsidR="00681B99" w:rsidRDefault="00681B99" w:rsidP="00681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Kézilabda Szakedző Képzés 2016/18</w:t>
      </w:r>
    </w:p>
    <w:p w:rsidR="00681B99" w:rsidRPr="00E8287E" w:rsidRDefault="00681B99" w:rsidP="00AF1FE5">
      <w:pPr>
        <w:widowControl w:val="0"/>
        <w:autoSpaceDE w:val="0"/>
        <w:autoSpaceDN w:val="0"/>
        <w:adjustRightInd w:val="0"/>
        <w:spacing w:before="3960" w:after="5760" w:line="360" w:lineRule="auto"/>
        <w:ind w:firstLine="720"/>
        <w:jc w:val="center"/>
        <w:rPr>
          <w:rFonts w:ascii="Times New Roman" w:hAnsi="Times New Roman"/>
          <w:sz w:val="48"/>
          <w:szCs w:val="48"/>
        </w:rPr>
      </w:pPr>
      <w:r w:rsidRPr="00E8287E">
        <w:rPr>
          <w:rFonts w:ascii="Times New Roman" w:hAnsi="Times New Roman"/>
          <w:sz w:val="48"/>
          <w:szCs w:val="48"/>
        </w:rPr>
        <w:t>SZAKDOLGOZAT</w:t>
      </w:r>
      <w:r w:rsidR="00E8287E" w:rsidRPr="00E8287E">
        <w:rPr>
          <w:rFonts w:ascii="Times New Roman" w:hAnsi="Times New Roman"/>
          <w:sz w:val="48"/>
          <w:szCs w:val="48"/>
        </w:rPr>
        <w:t xml:space="preserve">  </w:t>
      </w:r>
    </w:p>
    <w:p w:rsidR="00681B99" w:rsidRDefault="00681B99" w:rsidP="00681B99">
      <w:pPr>
        <w:widowControl w:val="0"/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Borbandi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</w:p>
    <w:p w:rsidR="00681B99" w:rsidRPr="00681B99" w:rsidRDefault="00681B99" w:rsidP="00681B99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125490" w:rsidRDefault="00125490" w:rsidP="00B474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Magyar Kézilabda Szövetség</w:t>
      </w:r>
      <w:r>
        <w:rPr>
          <w:rFonts w:ascii="Times New Roman" w:hAnsi="Times New Roman"/>
          <w:sz w:val="24"/>
          <w:szCs w:val="24"/>
        </w:rPr>
        <w:br/>
        <w:t>Nemzetközi Edzőképző Központ</w:t>
      </w:r>
    </w:p>
    <w:p w:rsidR="00B474E8" w:rsidRDefault="00B474E8" w:rsidP="001254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Kézilabda Szakedző Képzés 2016/18</w:t>
      </w:r>
    </w:p>
    <w:p w:rsidR="00125490" w:rsidRPr="00B474E8" w:rsidRDefault="00842FDF" w:rsidP="00CC3622">
      <w:pPr>
        <w:widowControl w:val="0"/>
        <w:autoSpaceDE w:val="0"/>
        <w:autoSpaceDN w:val="0"/>
        <w:adjustRightInd w:val="0"/>
        <w:spacing w:before="3960" w:after="4200" w:line="360" w:lineRule="auto"/>
        <w:jc w:val="center"/>
        <w:rPr>
          <w:rFonts w:ascii="Times New Roman" w:hAnsi="Times New Roman"/>
          <w:sz w:val="72"/>
          <w:szCs w:val="24"/>
        </w:rPr>
      </w:pPr>
      <w:r w:rsidRPr="00B474E8">
        <w:rPr>
          <w:rFonts w:ascii="Times New Roman" w:hAnsi="Times New Roman"/>
          <w:sz w:val="36"/>
          <w:szCs w:val="19"/>
          <w:shd w:val="clear" w:color="auto" w:fill="FFFFFF"/>
        </w:rPr>
        <w:t xml:space="preserve">A beálló játék hatékonysága mellé állásos </w:t>
      </w:r>
      <w:r w:rsidR="00FD6823" w:rsidRPr="00B474E8">
        <w:rPr>
          <w:rFonts w:ascii="Times New Roman" w:hAnsi="Times New Roman"/>
          <w:sz w:val="36"/>
          <w:szCs w:val="19"/>
          <w:shd w:val="clear" w:color="auto" w:fill="FFFFFF"/>
        </w:rPr>
        <w:t xml:space="preserve">elzárás </w:t>
      </w:r>
      <w:r w:rsidRPr="00B474E8">
        <w:rPr>
          <w:rFonts w:ascii="Times New Roman" w:hAnsi="Times New Roman"/>
          <w:sz w:val="36"/>
          <w:szCs w:val="19"/>
          <w:shd w:val="clear" w:color="auto" w:fill="FFFFFF"/>
        </w:rPr>
        <w:t>egykezes labdaátvétel ut</w:t>
      </w:r>
      <w:r w:rsidR="00B474E8" w:rsidRPr="00B474E8">
        <w:rPr>
          <w:rFonts w:ascii="Times New Roman" w:hAnsi="Times New Roman"/>
          <w:sz w:val="36"/>
          <w:szCs w:val="19"/>
          <w:shd w:val="clear" w:color="auto" w:fill="FFFFFF"/>
        </w:rPr>
        <w:t>án</w:t>
      </w:r>
      <w:r w:rsidRPr="00B474E8">
        <w:rPr>
          <w:rFonts w:ascii="Times New Roman" w:hAnsi="Times New Roman"/>
          <w:sz w:val="36"/>
          <w:szCs w:val="19"/>
          <w:shd w:val="clear" w:color="auto" w:fill="FFFFFF"/>
        </w:rPr>
        <w:t xml:space="preserve"> </w:t>
      </w:r>
      <w:r w:rsidR="00FD6823" w:rsidRPr="00B474E8">
        <w:rPr>
          <w:rFonts w:ascii="Times New Roman" w:hAnsi="Times New Roman"/>
          <w:sz w:val="36"/>
          <w:szCs w:val="19"/>
          <w:shd w:val="clear" w:color="auto" w:fill="FFFFFF"/>
        </w:rPr>
        <w:t xml:space="preserve">a </w:t>
      </w:r>
      <w:r w:rsidRPr="00B474E8">
        <w:rPr>
          <w:rFonts w:ascii="Times New Roman" w:hAnsi="Times New Roman"/>
          <w:sz w:val="36"/>
          <w:szCs w:val="19"/>
          <w:shd w:val="clear" w:color="auto" w:fill="FFFFFF"/>
        </w:rPr>
        <w:t>2018</w:t>
      </w:r>
      <w:r w:rsidR="00FD6823" w:rsidRPr="00B474E8">
        <w:rPr>
          <w:rFonts w:ascii="Times New Roman" w:hAnsi="Times New Roman"/>
          <w:sz w:val="36"/>
          <w:szCs w:val="19"/>
          <w:shd w:val="clear" w:color="auto" w:fill="FFFFFF"/>
        </w:rPr>
        <w:t>.</w:t>
      </w:r>
      <w:r w:rsidR="00B474E8">
        <w:rPr>
          <w:rFonts w:ascii="Times New Roman" w:hAnsi="Times New Roman"/>
          <w:sz w:val="36"/>
          <w:szCs w:val="19"/>
          <w:shd w:val="clear" w:color="auto" w:fill="FFFFFF"/>
        </w:rPr>
        <w:t xml:space="preserve"> </w:t>
      </w:r>
      <w:r w:rsidR="00FD6823" w:rsidRPr="00B474E8">
        <w:rPr>
          <w:rFonts w:ascii="Times New Roman" w:hAnsi="Times New Roman"/>
          <w:sz w:val="36"/>
          <w:szCs w:val="19"/>
          <w:shd w:val="clear" w:color="auto" w:fill="FFFFFF"/>
        </w:rPr>
        <w:t>évi Férfi Európa Bajnokság csoport</w:t>
      </w:r>
      <w:r w:rsidRPr="00B474E8">
        <w:rPr>
          <w:rFonts w:ascii="Times New Roman" w:hAnsi="Times New Roman"/>
          <w:sz w:val="36"/>
          <w:szCs w:val="19"/>
          <w:shd w:val="clear" w:color="auto" w:fill="FFFFFF"/>
        </w:rPr>
        <w:t>mérkőzésein</w:t>
      </w:r>
    </w:p>
    <w:p w:rsidR="00125490" w:rsidRDefault="00125490" w:rsidP="00B474E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Témavezető: Farkas Attila</w:t>
      </w:r>
      <w:r>
        <w:rPr>
          <w:rFonts w:ascii="Times New Roman" w:hAnsi="Times New Roman"/>
          <w:sz w:val="24"/>
          <w:szCs w:val="24"/>
        </w:rPr>
        <w:tab/>
        <w:t xml:space="preserve">Szerző: </w:t>
      </w:r>
      <w:proofErr w:type="spellStart"/>
      <w:r>
        <w:rPr>
          <w:rFonts w:ascii="Times New Roman" w:hAnsi="Times New Roman"/>
          <w:sz w:val="24"/>
          <w:szCs w:val="24"/>
        </w:rPr>
        <w:t>Borbandi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</w:p>
    <w:p w:rsidR="00E22117" w:rsidRDefault="00125490" w:rsidP="00320233">
      <w:pPr>
        <w:widowControl w:val="0"/>
        <w:tabs>
          <w:tab w:val="left" w:pos="5103"/>
        </w:tabs>
        <w:autoSpaceDE w:val="0"/>
        <w:autoSpaceDN w:val="0"/>
        <w:adjustRightInd w:val="0"/>
        <w:spacing w:before="480" w:line="360" w:lineRule="auto"/>
        <w:jc w:val="center"/>
        <w:rPr>
          <w:rFonts w:ascii="Times New Roman" w:hAnsi="Times New Roman"/>
          <w:sz w:val="36"/>
          <w:szCs w:val="24"/>
        </w:rPr>
        <w:sectPr w:rsidR="00E22117" w:rsidSect="00681B99">
          <w:pgSz w:w="12240" w:h="15840"/>
          <w:pgMar w:top="1418" w:right="1701" w:bottom="1418" w:left="1701" w:header="0" w:footer="737" w:gutter="567"/>
          <w:cols w:space="708"/>
          <w:noEndnote/>
          <w:docGrid w:linePitch="299"/>
        </w:sectPr>
      </w:pPr>
      <w:r w:rsidRPr="00125490">
        <w:rPr>
          <w:rFonts w:ascii="Times New Roman" w:hAnsi="Times New Roman"/>
          <w:sz w:val="36"/>
          <w:szCs w:val="24"/>
        </w:rPr>
        <w:t>2018</w:t>
      </w:r>
    </w:p>
    <w:p w:rsidR="00CC3622" w:rsidRPr="00226D38" w:rsidRDefault="00CC3622" w:rsidP="006B58AC">
      <w:pPr>
        <w:pStyle w:val="Tartalomjegyzkcmsora"/>
        <w:spacing w:after="360"/>
        <w:jc w:val="center"/>
        <w:rPr>
          <w:rFonts w:ascii="Times New Roman" w:hAnsi="Times New Roman"/>
          <w:sz w:val="28"/>
          <w:szCs w:val="28"/>
        </w:rPr>
      </w:pPr>
      <w:r w:rsidRPr="00226D38">
        <w:rPr>
          <w:rFonts w:ascii="Times New Roman" w:hAnsi="Times New Roman"/>
          <w:sz w:val="28"/>
          <w:szCs w:val="28"/>
        </w:rPr>
        <w:lastRenderedPageBreak/>
        <w:t>Tartalomjegyzék</w:t>
      </w:r>
    </w:p>
    <w:p w:rsidR="00651ACB" w:rsidRPr="00651ACB" w:rsidRDefault="00FC5CCF">
      <w:pPr>
        <w:pStyle w:val="TJ1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r w:rsidRPr="00651ACB">
        <w:rPr>
          <w:rFonts w:ascii="Times New Roman" w:hAnsi="Times New Roman"/>
          <w:sz w:val="24"/>
          <w:szCs w:val="24"/>
        </w:rPr>
        <w:fldChar w:fldCharType="begin"/>
      </w:r>
      <w:r w:rsidR="00CC3622" w:rsidRPr="00651ACB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51ACB">
        <w:rPr>
          <w:rFonts w:ascii="Times New Roman" w:hAnsi="Times New Roman"/>
          <w:sz w:val="24"/>
          <w:szCs w:val="24"/>
        </w:rPr>
        <w:fldChar w:fldCharType="separate"/>
      </w:r>
      <w:hyperlink w:anchor="_Toc513152887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1. Bevezetés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_Toc513152887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88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1.1. A téma bevezetése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_Toc513152888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89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1.2. Egyéni kötődésem a témához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_Toc513152889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0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1.3. Témaválasztás indoklása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_Toc513152890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1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1.4. A vizsgálat tárgya, célja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_Toc513152891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1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2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 Szakirodalmi áttekintés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_Toc513152892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3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2.1. A beálló poszt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_Toc513152893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4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2.2. A beálló játék technikai elemei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_Toc513152894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5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2.2.1. Elzárás (támadó helyzetek)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_Toc513152895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6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a. Elzárás háttal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_Toc513152896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7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b. Elzárás oldallal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_Toc513152897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8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c. Elzárás mellel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_Toc513152898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99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2.2.2. Elzárás (támadó és védő helyzete alapján)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_Toc513152899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0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a. Elé állásos elzárás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_Toc513152900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1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b. Mellé állásos elzárás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_Toc513152901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2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c. Mögé állásos elzárás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_Toc513152902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3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d. Kísérő elzárás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_Toc513152903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4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e. Elzárásba vezetés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_Toc513152904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5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2.3. A beá</w:t>
        </w:r>
        <w:r w:rsidR="0066034B">
          <w:rPr>
            <w:rStyle w:val="Hiperhivatkozs"/>
            <w:rFonts w:ascii="Times New Roman" w:hAnsi="Times New Roman"/>
            <w:noProof/>
            <w:sz w:val="24"/>
            <w:szCs w:val="24"/>
          </w:rPr>
          <w:t>lló játékos kapura lövési technikái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_Toc513152905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6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2.3.1. Beugrásos lövés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_Toc513152906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7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2.3.2. Bedőléses lövés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_Toc513152907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8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2.3.3. Bevetődéses lövés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_Toc513152908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09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2.3.4. Légi dobás (röpte)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_Toc513152909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0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2.3.5. Ívelés, pörgetés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_Toc513152910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1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2.4. Különleges kapura lövési módok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_Toc513152911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2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2.4.1. A labda kapura húzása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_Toc513152912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3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3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2.4.2. A labda kapura ütése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_Toc513152913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1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4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3. Kérdésfelvetés, hipotézis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_Toc513152914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1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5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4. Anyag és módszertan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_Toc513152915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1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6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5. Eredmények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_Toc513152916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1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7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6. Összefoglalás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_Toc513152917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2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8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Mellé állásos elzárás, egykezes labdaátvétel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_Toc513152918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TJ1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919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7. Összegzés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_Toc513152919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 w:rsidP="00651ACB">
      <w:pPr>
        <w:pStyle w:val="TJ2"/>
        <w:tabs>
          <w:tab w:val="right" w:leader="dot" w:pos="8261"/>
        </w:tabs>
        <w:ind w:left="0"/>
        <w:rPr>
          <w:rFonts w:ascii="Times New Roman" w:eastAsiaTheme="minorEastAsia" w:hAnsi="Times New Roman"/>
          <w:noProof/>
          <w:sz w:val="24"/>
          <w:szCs w:val="24"/>
        </w:rPr>
      </w:pPr>
      <w:hyperlink w:anchor="_Toc513152920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Ábrajegyzék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_Toc513152920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 w:rsidP="00651ACB">
      <w:pPr>
        <w:pStyle w:val="TJ2"/>
        <w:tabs>
          <w:tab w:val="right" w:leader="dot" w:pos="8261"/>
        </w:tabs>
        <w:ind w:left="0"/>
        <w:rPr>
          <w:rFonts w:ascii="Times New Roman" w:eastAsiaTheme="minorEastAsia" w:hAnsi="Times New Roman"/>
          <w:noProof/>
          <w:sz w:val="24"/>
          <w:szCs w:val="24"/>
        </w:rPr>
      </w:pPr>
      <w:hyperlink w:anchor="_Toc513152921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Irodalomjegyzék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_Toc513152921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3622" w:rsidRPr="00651ACB" w:rsidRDefault="00FC5CCF">
      <w:pPr>
        <w:rPr>
          <w:rFonts w:ascii="Times New Roman" w:hAnsi="Times New Roman"/>
          <w:sz w:val="24"/>
          <w:szCs w:val="24"/>
        </w:rPr>
      </w:pPr>
      <w:r w:rsidRPr="00651ACB">
        <w:rPr>
          <w:rFonts w:ascii="Times New Roman" w:hAnsi="Times New Roman"/>
          <w:sz w:val="24"/>
          <w:szCs w:val="24"/>
        </w:rPr>
        <w:fldChar w:fldCharType="end"/>
      </w:r>
    </w:p>
    <w:p w:rsidR="0083616F" w:rsidRPr="00681B99" w:rsidRDefault="00CC3622" w:rsidP="00E22117">
      <w:pPr>
        <w:pStyle w:val="Cmsor1"/>
      </w:pPr>
      <w:r>
        <w:br w:type="page"/>
      </w:r>
      <w:bookmarkStart w:id="0" w:name="_Toc513152887"/>
      <w:r w:rsidR="0083616F" w:rsidRPr="00681B99">
        <w:lastRenderedPageBreak/>
        <w:t>1. Bevezetés</w:t>
      </w:r>
      <w:bookmarkEnd w:id="0"/>
    </w:p>
    <w:p w:rsidR="0083616F" w:rsidRPr="00681B99" w:rsidRDefault="0083616F" w:rsidP="00320233">
      <w:pPr>
        <w:pStyle w:val="Cmsor2"/>
        <w:spacing w:after="240"/>
      </w:pPr>
      <w:bookmarkStart w:id="1" w:name="_Toc513152888"/>
      <w:r w:rsidRPr="00681B99">
        <w:t>1.1. A téma bevezetése</w:t>
      </w:r>
      <w:bookmarkEnd w:id="1"/>
    </w:p>
    <w:p w:rsidR="002F5EA9" w:rsidRPr="00681B99" w:rsidRDefault="002F5EA9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A kézilabda talán a világ legdinamikusabban fejlődő, valamennyi kontinens népszerű sportága, a nemzetközi szövetség mintegy 200 tagországgal büszkélkedhet.</w:t>
      </w:r>
    </w:p>
    <w:p w:rsidR="0083616F" w:rsidRPr="00681B99" w:rsidRDefault="00DB4A59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 xml:space="preserve">A világ fejlődésével fellépő átalakulások a sport </w:t>
      </w:r>
      <w:r w:rsidR="00C82E3C">
        <w:rPr>
          <w:rFonts w:ascii="Times New Roman" w:hAnsi="Times New Roman"/>
          <w:sz w:val="24"/>
          <w:szCs w:val="24"/>
        </w:rPr>
        <w:t>világában is változásokat hoztak</w:t>
      </w:r>
      <w:r w:rsidRPr="00681B99">
        <w:rPr>
          <w:rFonts w:ascii="Times New Roman" w:hAnsi="Times New Roman"/>
          <w:sz w:val="24"/>
          <w:szCs w:val="24"/>
        </w:rPr>
        <w:t>. Az élsportban azok a sportágak tudnak az élen maradni, amelyek a nézők érdeklődését fe</w:t>
      </w:r>
      <w:r w:rsidR="00C82E3C">
        <w:rPr>
          <w:rFonts w:ascii="Times New Roman" w:hAnsi="Times New Roman"/>
          <w:sz w:val="24"/>
          <w:szCs w:val="24"/>
        </w:rPr>
        <w:t>lcsigázzák, lekötik, lázba hozzák</w:t>
      </w:r>
      <w:r w:rsidRPr="00681B99">
        <w:rPr>
          <w:rFonts w:ascii="Times New Roman" w:hAnsi="Times New Roman"/>
          <w:sz w:val="24"/>
          <w:szCs w:val="24"/>
        </w:rPr>
        <w:t xml:space="preserve"> őket. Azokkal a sportágakkal tudnak egy hullámhosszra kerülni</w:t>
      </w:r>
      <w:r w:rsidR="002F5EA9" w:rsidRPr="00681B99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amelyek a mai kor mentalitásához,</w:t>
      </w:r>
      <w:r w:rsidR="00C82E3C">
        <w:rPr>
          <w:rFonts w:ascii="Times New Roman" w:hAnsi="Times New Roman"/>
          <w:sz w:val="24"/>
          <w:szCs w:val="24"/>
        </w:rPr>
        <w:t xml:space="preserve"> életritmusához</w:t>
      </w:r>
      <w:r w:rsidR="002F5EA9" w:rsidRPr="00681B99">
        <w:rPr>
          <w:rFonts w:ascii="Times New Roman" w:hAnsi="Times New Roman"/>
          <w:sz w:val="24"/>
          <w:szCs w:val="24"/>
        </w:rPr>
        <w:t xml:space="preserve"> a legjobban hasonlítanak.</w:t>
      </w:r>
      <w:r w:rsidRPr="00681B99">
        <w:rPr>
          <w:rFonts w:ascii="Times New Roman" w:hAnsi="Times New Roman"/>
          <w:sz w:val="24"/>
          <w:szCs w:val="24"/>
        </w:rPr>
        <w:t xml:space="preserve"> </w:t>
      </w:r>
      <w:r w:rsidR="002F5EA9" w:rsidRPr="00681B99">
        <w:rPr>
          <w:rFonts w:ascii="Times New Roman" w:hAnsi="Times New Roman"/>
          <w:sz w:val="24"/>
          <w:szCs w:val="24"/>
        </w:rPr>
        <w:t>A médiában versengés folyik a nézőkért, de a legközkedveltebbek már hosszú ideje a labdajátékok, ezen belül is előkelő helyet foglal el a kézilabda. A mérkőzések dinamikája, kimagasló megoldásai, váratlan fordulatai, ami az utolsó pillanatokban is okozhat meglepetéseket, ma már igazi társadalmi eseménnyé emelte a kéz</w:t>
      </w:r>
      <w:r w:rsidR="00C82E3C">
        <w:rPr>
          <w:rFonts w:ascii="Times New Roman" w:hAnsi="Times New Roman"/>
          <w:sz w:val="24"/>
          <w:szCs w:val="24"/>
        </w:rPr>
        <w:t>ilabdát. A mérkőzések magas hő</w:t>
      </w:r>
      <w:r w:rsidR="00CE19CB" w:rsidRPr="00681B99">
        <w:rPr>
          <w:rFonts w:ascii="Times New Roman" w:hAnsi="Times New Roman"/>
          <w:sz w:val="24"/>
          <w:szCs w:val="24"/>
        </w:rPr>
        <w:t>foka</w:t>
      </w:r>
      <w:r w:rsidR="002F5EA9" w:rsidRPr="00681B99">
        <w:rPr>
          <w:rFonts w:ascii="Times New Roman" w:hAnsi="Times New Roman"/>
          <w:sz w:val="24"/>
          <w:szCs w:val="24"/>
        </w:rPr>
        <w:t xml:space="preserve"> a kitétele annak, hogy a nézők állandó feszültség alatt legyenek. A média is azokat a</w:t>
      </w:r>
      <w:r w:rsidR="00FE3224" w:rsidRPr="00681B99">
        <w:rPr>
          <w:rFonts w:ascii="Times New Roman" w:hAnsi="Times New Roman"/>
          <w:sz w:val="24"/>
          <w:szCs w:val="24"/>
        </w:rPr>
        <w:t xml:space="preserve"> látványsportokat támogatja, </w:t>
      </w:r>
      <w:r w:rsidR="002F5EA9" w:rsidRPr="00681B99">
        <w:rPr>
          <w:rFonts w:ascii="Times New Roman" w:hAnsi="Times New Roman"/>
          <w:sz w:val="24"/>
          <w:szCs w:val="24"/>
        </w:rPr>
        <w:t>ami</w:t>
      </w:r>
      <w:r w:rsidR="00FE3224" w:rsidRPr="00681B99">
        <w:rPr>
          <w:rFonts w:ascii="Times New Roman" w:hAnsi="Times New Roman"/>
          <w:sz w:val="24"/>
          <w:szCs w:val="24"/>
        </w:rPr>
        <w:t xml:space="preserve"> a</w:t>
      </w:r>
      <w:r w:rsidR="002F5EA9" w:rsidRPr="00681B99">
        <w:rPr>
          <w:rFonts w:ascii="Times New Roman" w:hAnsi="Times New Roman"/>
          <w:sz w:val="24"/>
          <w:szCs w:val="24"/>
        </w:rPr>
        <w:t xml:space="preserve"> marketing és szpo</w:t>
      </w:r>
      <w:r w:rsidR="00FE3224" w:rsidRPr="00681B99">
        <w:rPr>
          <w:rFonts w:ascii="Times New Roman" w:hAnsi="Times New Roman"/>
          <w:sz w:val="24"/>
          <w:szCs w:val="24"/>
        </w:rPr>
        <w:t>nzor</w:t>
      </w:r>
      <w:r w:rsidR="00C82E3C">
        <w:rPr>
          <w:rFonts w:ascii="Times New Roman" w:hAnsi="Times New Roman"/>
          <w:sz w:val="24"/>
          <w:szCs w:val="24"/>
        </w:rPr>
        <w:t>álás szempontjából jól eladható</w:t>
      </w:r>
      <w:r w:rsidR="00FE3224" w:rsidRPr="00681B99">
        <w:rPr>
          <w:rFonts w:ascii="Times New Roman" w:hAnsi="Times New Roman"/>
          <w:sz w:val="24"/>
          <w:szCs w:val="24"/>
        </w:rPr>
        <w:t xml:space="preserve">, ennek viszont elsődleges szempontja a játék </w:t>
      </w:r>
      <w:r w:rsidR="00E22117" w:rsidRPr="00681B99">
        <w:rPr>
          <w:rFonts w:ascii="Times New Roman" w:hAnsi="Times New Roman"/>
          <w:sz w:val="24"/>
          <w:szCs w:val="24"/>
        </w:rPr>
        <w:t>gyorsítása,</w:t>
      </w:r>
      <w:r w:rsidR="00FE3224" w:rsidRPr="00681B99">
        <w:rPr>
          <w:rFonts w:ascii="Times New Roman" w:hAnsi="Times New Roman"/>
          <w:sz w:val="24"/>
          <w:szCs w:val="24"/>
        </w:rPr>
        <w:t xml:space="preserve"> és hogy a játékidőn belül minél több esemény történjen. Azért hogy a közvélemény igényeit kielégítsék</w:t>
      </w:r>
      <w:r w:rsidR="004307B1" w:rsidRPr="00681B99">
        <w:rPr>
          <w:rFonts w:ascii="Times New Roman" w:hAnsi="Times New Roman"/>
          <w:sz w:val="24"/>
          <w:szCs w:val="24"/>
        </w:rPr>
        <w:t>,</w:t>
      </w:r>
      <w:r w:rsidR="00FE3224" w:rsidRPr="00681B99">
        <w:rPr>
          <w:rFonts w:ascii="Times New Roman" w:hAnsi="Times New Roman"/>
          <w:sz w:val="24"/>
          <w:szCs w:val="24"/>
        </w:rPr>
        <w:t xml:space="preserve"> a játék gyorsabb legyen</w:t>
      </w:r>
      <w:r w:rsidR="004307B1" w:rsidRPr="00681B99">
        <w:rPr>
          <w:rFonts w:ascii="Times New Roman" w:hAnsi="Times New Roman"/>
          <w:sz w:val="24"/>
          <w:szCs w:val="24"/>
        </w:rPr>
        <w:t>,</w:t>
      </w:r>
      <w:r w:rsidR="00C82E3C">
        <w:rPr>
          <w:rFonts w:ascii="Times New Roman" w:hAnsi="Times New Roman"/>
          <w:sz w:val="24"/>
          <w:szCs w:val="24"/>
        </w:rPr>
        <w:t xml:space="preserve"> a sportág jobban eladható</w:t>
      </w:r>
      <w:r w:rsidR="00FE3224" w:rsidRPr="00681B99">
        <w:rPr>
          <w:rFonts w:ascii="Times New Roman" w:hAnsi="Times New Roman"/>
          <w:sz w:val="24"/>
          <w:szCs w:val="24"/>
        </w:rPr>
        <w:t xml:space="preserve"> </w:t>
      </w:r>
      <w:r w:rsidR="00E22117" w:rsidRPr="00681B99">
        <w:rPr>
          <w:rFonts w:ascii="Times New Roman" w:hAnsi="Times New Roman"/>
          <w:sz w:val="24"/>
          <w:szCs w:val="24"/>
        </w:rPr>
        <w:t>legyen,</w:t>
      </w:r>
      <w:r w:rsidR="00FE3224" w:rsidRPr="00681B99">
        <w:rPr>
          <w:rFonts w:ascii="Times New Roman" w:hAnsi="Times New Roman"/>
          <w:sz w:val="24"/>
          <w:szCs w:val="24"/>
        </w:rPr>
        <w:t xml:space="preserve"> egymást követik a versenyszabály változások. </w:t>
      </w:r>
      <w:r w:rsidR="0083616F" w:rsidRPr="00681B99">
        <w:rPr>
          <w:rFonts w:ascii="Times New Roman" w:hAnsi="Times New Roman"/>
          <w:sz w:val="24"/>
          <w:szCs w:val="24"/>
        </w:rPr>
        <w:t>A kézi</w:t>
      </w:r>
      <w:r w:rsidR="00372497" w:rsidRPr="00681B99">
        <w:rPr>
          <w:rFonts w:ascii="Times New Roman" w:hAnsi="Times New Roman"/>
          <w:sz w:val="24"/>
          <w:szCs w:val="24"/>
        </w:rPr>
        <w:t>la</w:t>
      </w:r>
      <w:r w:rsidR="0083616F" w:rsidRPr="00681B99">
        <w:rPr>
          <w:rFonts w:ascii="Times New Roman" w:hAnsi="Times New Roman"/>
          <w:sz w:val="24"/>
          <w:szCs w:val="24"/>
        </w:rPr>
        <w:t>bdázás a sportjátékok fogalomkörébe tarto</w:t>
      </w:r>
      <w:r w:rsidR="00482E0C" w:rsidRPr="00681B99">
        <w:rPr>
          <w:rFonts w:ascii="Times New Roman" w:hAnsi="Times New Roman"/>
          <w:sz w:val="24"/>
          <w:szCs w:val="24"/>
        </w:rPr>
        <w:t>zik, a sportjátékok egyik legfiatalabb, küzdelmes szakága.</w:t>
      </w:r>
      <w:r w:rsidR="00EC1CDB" w:rsidRPr="00681B99">
        <w:rPr>
          <w:rFonts w:ascii="Times New Roman" w:hAnsi="Times New Roman"/>
          <w:sz w:val="24"/>
          <w:szCs w:val="24"/>
        </w:rPr>
        <w:t xml:space="preserve"> Dr.</w:t>
      </w:r>
      <w:r w:rsidR="00E22117">
        <w:rPr>
          <w:rFonts w:ascii="Times New Roman" w:hAnsi="Times New Roman"/>
          <w:sz w:val="24"/>
          <w:szCs w:val="24"/>
        </w:rPr>
        <w:t xml:space="preserve"> </w:t>
      </w:r>
      <w:r w:rsidR="0083616F" w:rsidRPr="00681B99">
        <w:rPr>
          <w:rFonts w:ascii="Times New Roman" w:hAnsi="Times New Roman"/>
          <w:sz w:val="24"/>
          <w:szCs w:val="24"/>
        </w:rPr>
        <w:t>Halmos szerint "sportjátékoknak nevezzük az</w:t>
      </w:r>
      <w:r w:rsidR="00372497" w:rsidRPr="00681B99">
        <w:rPr>
          <w:rFonts w:ascii="Times New Roman" w:hAnsi="Times New Roman"/>
          <w:sz w:val="24"/>
          <w:szCs w:val="24"/>
        </w:rPr>
        <w:t>t az emberi tevékenységet,</w:t>
      </w:r>
      <w:r w:rsidR="009511E5" w:rsidRPr="00681B99">
        <w:rPr>
          <w:rFonts w:ascii="Times New Roman" w:hAnsi="Times New Roman"/>
          <w:sz w:val="24"/>
          <w:szCs w:val="24"/>
        </w:rPr>
        <w:t xml:space="preserve"> </w:t>
      </w:r>
      <w:r w:rsidR="00C82E3C">
        <w:rPr>
          <w:rFonts w:ascii="Times New Roman" w:hAnsi="Times New Roman"/>
          <w:sz w:val="24"/>
          <w:szCs w:val="24"/>
        </w:rPr>
        <w:t>amely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="008B4C1A">
        <w:rPr>
          <w:rFonts w:ascii="Times New Roman" w:hAnsi="Times New Roman"/>
          <w:sz w:val="24"/>
          <w:szCs w:val="24"/>
        </w:rPr>
        <w:t>aritmikus</w:t>
      </w:r>
      <w:r w:rsidR="0083616F" w:rsidRPr="00681B99">
        <w:rPr>
          <w:rFonts w:ascii="Times New Roman" w:hAnsi="Times New Roman"/>
          <w:sz w:val="24"/>
          <w:szCs w:val="24"/>
        </w:rPr>
        <w:t xml:space="preserve"> mozgásokból közös játékeszközzel, a labdával születik, melynek célja az, hogy meghatározott területen, egységes szabályok szerint az egyik fél (egyén vagy csapat) több pontot, illetve gólt érjen e</w:t>
      </w:r>
      <w:r w:rsidR="00482E0C" w:rsidRPr="00681B99">
        <w:rPr>
          <w:rFonts w:ascii="Times New Roman" w:hAnsi="Times New Roman"/>
          <w:sz w:val="24"/>
          <w:szCs w:val="24"/>
        </w:rPr>
        <w:t>l, mint a másik˝. A kézilabdát két hét fős</w:t>
      </w:r>
      <w:r w:rsidR="00C82E3C">
        <w:rPr>
          <w:rFonts w:ascii="Times New Roman" w:hAnsi="Times New Roman"/>
          <w:sz w:val="24"/>
          <w:szCs w:val="24"/>
        </w:rPr>
        <w:t>,</w:t>
      </w:r>
      <w:r w:rsidR="00482E0C" w:rsidRPr="00681B99">
        <w:rPr>
          <w:rFonts w:ascii="Times New Roman" w:hAnsi="Times New Roman"/>
          <w:sz w:val="24"/>
          <w:szCs w:val="24"/>
        </w:rPr>
        <w:t xml:space="preserve"> </w:t>
      </w:r>
      <w:r w:rsidR="003257EE" w:rsidRPr="00681B99">
        <w:rPr>
          <w:rFonts w:ascii="Times New Roman" w:hAnsi="Times New Roman"/>
          <w:sz w:val="24"/>
          <w:szCs w:val="24"/>
        </w:rPr>
        <w:t xml:space="preserve">azonos nemű </w:t>
      </w:r>
      <w:r w:rsidR="00482E0C" w:rsidRPr="00681B99">
        <w:rPr>
          <w:rFonts w:ascii="Times New Roman" w:hAnsi="Times New Roman"/>
          <w:sz w:val="24"/>
          <w:szCs w:val="24"/>
        </w:rPr>
        <w:t>csapat játss</w:t>
      </w:r>
      <w:r w:rsidR="003257EE" w:rsidRPr="00681B99">
        <w:rPr>
          <w:rFonts w:ascii="Times New Roman" w:hAnsi="Times New Roman"/>
          <w:sz w:val="24"/>
          <w:szCs w:val="24"/>
        </w:rPr>
        <w:t>za, akik bármikor a játékidő alatt le-</w:t>
      </w:r>
      <w:r w:rsidR="00E22117">
        <w:rPr>
          <w:rFonts w:ascii="Times New Roman" w:hAnsi="Times New Roman"/>
          <w:sz w:val="24"/>
          <w:szCs w:val="24"/>
        </w:rPr>
        <w:t xml:space="preserve"> </w:t>
      </w:r>
      <w:r w:rsidR="003257EE" w:rsidRPr="00681B99">
        <w:rPr>
          <w:rFonts w:ascii="Times New Roman" w:hAnsi="Times New Roman"/>
          <w:sz w:val="24"/>
          <w:szCs w:val="24"/>
        </w:rPr>
        <w:t>és visszacserélhetők</w:t>
      </w:r>
      <w:r w:rsidR="00962B80" w:rsidRPr="00681B99">
        <w:rPr>
          <w:rFonts w:ascii="Times New Roman" w:hAnsi="Times New Roman"/>
          <w:sz w:val="24"/>
          <w:szCs w:val="24"/>
        </w:rPr>
        <w:t xml:space="preserve">. </w:t>
      </w:r>
      <w:r w:rsidR="00482E0C" w:rsidRPr="00681B99">
        <w:rPr>
          <w:rFonts w:ascii="Times New Roman" w:hAnsi="Times New Roman"/>
          <w:sz w:val="24"/>
          <w:szCs w:val="24"/>
        </w:rPr>
        <w:t xml:space="preserve">A cél az, hogy a csapat minél többször, kézzel az ellenfél kapujába juttassa a labdát, illetve szabályosan akadályozza meg az ellenfelet a labdaszerzésben és a gólszerzésben. </w:t>
      </w:r>
      <w:r w:rsidR="00CE7095" w:rsidRPr="00681B99">
        <w:rPr>
          <w:rFonts w:ascii="Times New Roman" w:hAnsi="Times New Roman"/>
          <w:sz w:val="24"/>
          <w:szCs w:val="24"/>
        </w:rPr>
        <w:t xml:space="preserve"> A sport világában egy olyan sajátos területet foglal el</w:t>
      </w:r>
      <w:r w:rsidR="00C82E3C">
        <w:rPr>
          <w:rFonts w:ascii="Times New Roman" w:hAnsi="Times New Roman"/>
          <w:sz w:val="24"/>
          <w:szCs w:val="24"/>
        </w:rPr>
        <w:t>,</w:t>
      </w:r>
      <w:r w:rsidR="00CE7095" w:rsidRPr="00681B99">
        <w:rPr>
          <w:rFonts w:ascii="Times New Roman" w:hAnsi="Times New Roman"/>
          <w:sz w:val="24"/>
          <w:szCs w:val="24"/>
        </w:rPr>
        <w:t xml:space="preserve"> ahol lehetőség van az egyéni, páros, csoportos és csapatjáték gyakorlására. </w:t>
      </w:r>
      <w:r w:rsidR="00482E0C" w:rsidRPr="00681B99">
        <w:rPr>
          <w:rFonts w:ascii="Times New Roman" w:hAnsi="Times New Roman"/>
          <w:sz w:val="24"/>
          <w:szCs w:val="24"/>
        </w:rPr>
        <w:t>A</w:t>
      </w:r>
      <w:r w:rsidR="00CE7095" w:rsidRPr="00681B99">
        <w:rPr>
          <w:rFonts w:ascii="Times New Roman" w:hAnsi="Times New Roman"/>
          <w:sz w:val="24"/>
          <w:szCs w:val="24"/>
        </w:rPr>
        <w:t xml:space="preserve"> kézilabdá</w:t>
      </w:r>
      <w:r w:rsidR="00C82E3C">
        <w:rPr>
          <w:rFonts w:ascii="Times New Roman" w:hAnsi="Times New Roman"/>
          <w:sz w:val="24"/>
          <w:szCs w:val="24"/>
        </w:rPr>
        <w:t>zá</w:t>
      </w:r>
      <w:r w:rsidR="00CE7095" w:rsidRPr="00681B99">
        <w:rPr>
          <w:rFonts w:ascii="Times New Roman" w:hAnsi="Times New Roman"/>
          <w:sz w:val="24"/>
          <w:szCs w:val="24"/>
        </w:rPr>
        <w:t xml:space="preserve">sban a természetes emberi </w:t>
      </w:r>
      <w:r w:rsidR="00CE7095" w:rsidRPr="00681B99">
        <w:rPr>
          <w:rFonts w:ascii="Times New Roman" w:hAnsi="Times New Roman"/>
          <w:sz w:val="24"/>
          <w:szCs w:val="24"/>
        </w:rPr>
        <w:lastRenderedPageBreak/>
        <w:t>mozgások</w:t>
      </w:r>
      <w:r w:rsidR="00D94BF5" w:rsidRPr="00681B99">
        <w:rPr>
          <w:rFonts w:ascii="Times New Roman" w:hAnsi="Times New Roman"/>
          <w:sz w:val="24"/>
          <w:szCs w:val="24"/>
        </w:rPr>
        <w:t xml:space="preserve"> </w:t>
      </w:r>
      <w:r w:rsidR="00CE7095" w:rsidRPr="00681B99">
        <w:rPr>
          <w:rFonts w:ascii="Times New Roman" w:hAnsi="Times New Roman"/>
          <w:sz w:val="24"/>
          <w:szCs w:val="24"/>
        </w:rPr>
        <w:t>(járás,</w:t>
      </w:r>
      <w:r w:rsidR="00FE3224" w:rsidRPr="00681B99">
        <w:rPr>
          <w:rFonts w:ascii="Times New Roman" w:hAnsi="Times New Roman"/>
          <w:sz w:val="24"/>
          <w:szCs w:val="24"/>
        </w:rPr>
        <w:t xml:space="preserve"> </w:t>
      </w:r>
      <w:r w:rsidR="00CE7095" w:rsidRPr="00681B99">
        <w:rPr>
          <w:rFonts w:ascii="Times New Roman" w:hAnsi="Times New Roman"/>
          <w:sz w:val="24"/>
          <w:szCs w:val="24"/>
        </w:rPr>
        <w:t>futás,</w:t>
      </w:r>
      <w:r w:rsidR="00E22117">
        <w:rPr>
          <w:rFonts w:ascii="Times New Roman" w:hAnsi="Times New Roman"/>
          <w:sz w:val="24"/>
          <w:szCs w:val="24"/>
        </w:rPr>
        <w:t xml:space="preserve"> </w:t>
      </w:r>
      <w:r w:rsidR="00CE7095" w:rsidRPr="00681B99">
        <w:rPr>
          <w:rFonts w:ascii="Times New Roman" w:hAnsi="Times New Roman"/>
          <w:sz w:val="24"/>
          <w:szCs w:val="24"/>
        </w:rPr>
        <w:t>ugrás,</w:t>
      </w:r>
      <w:r w:rsidR="00E22117">
        <w:rPr>
          <w:rFonts w:ascii="Times New Roman" w:hAnsi="Times New Roman"/>
          <w:sz w:val="24"/>
          <w:szCs w:val="24"/>
        </w:rPr>
        <w:t xml:space="preserve"> </w:t>
      </w:r>
      <w:r w:rsidR="00CE7095" w:rsidRPr="00681B99">
        <w:rPr>
          <w:rFonts w:ascii="Times New Roman" w:hAnsi="Times New Roman"/>
          <w:sz w:val="24"/>
          <w:szCs w:val="24"/>
        </w:rPr>
        <w:t xml:space="preserve">dobás) valósulnak meg a sportágat űző ügyessége révén, ami a végtagok és az egész test </w:t>
      </w:r>
      <w:r w:rsidR="00D94BF5" w:rsidRPr="00681B99">
        <w:rPr>
          <w:rFonts w:ascii="Times New Roman" w:hAnsi="Times New Roman"/>
          <w:sz w:val="24"/>
          <w:szCs w:val="24"/>
        </w:rPr>
        <w:t>összehangolt mozgását jellemzi.</w:t>
      </w:r>
      <w:r w:rsidR="00EC1CDB" w:rsidRPr="00681B99">
        <w:rPr>
          <w:rFonts w:ascii="Times New Roman" w:hAnsi="Times New Roman"/>
          <w:sz w:val="24"/>
          <w:szCs w:val="24"/>
        </w:rPr>
        <w:t xml:space="preserve"> </w:t>
      </w:r>
      <w:r w:rsidR="00D94BF5" w:rsidRPr="00681B99">
        <w:rPr>
          <w:rFonts w:ascii="Times New Roman" w:hAnsi="Times New Roman"/>
          <w:sz w:val="24"/>
          <w:szCs w:val="24"/>
        </w:rPr>
        <w:t xml:space="preserve">A kézilabdajáték küzdő jellegű sport, </w:t>
      </w:r>
      <w:r w:rsidR="0083616F" w:rsidRPr="00681B99">
        <w:rPr>
          <w:rFonts w:ascii="Times New Roman" w:hAnsi="Times New Roman"/>
          <w:sz w:val="24"/>
          <w:szCs w:val="24"/>
        </w:rPr>
        <w:t>ahol a testi erő,</w:t>
      </w:r>
      <w:r w:rsidR="009511E5" w:rsidRPr="00681B99">
        <w:rPr>
          <w:rFonts w:ascii="Times New Roman" w:hAnsi="Times New Roman"/>
          <w:sz w:val="24"/>
          <w:szCs w:val="24"/>
        </w:rPr>
        <w:t xml:space="preserve"> </w:t>
      </w:r>
      <w:r w:rsidR="00D94BF5" w:rsidRPr="00681B99">
        <w:rPr>
          <w:rFonts w:ascii="Times New Roman" w:hAnsi="Times New Roman"/>
          <w:sz w:val="24"/>
          <w:szCs w:val="24"/>
        </w:rPr>
        <w:t>a test-test elleni küzdelem,</w:t>
      </w:r>
      <w:r w:rsidR="00BC496D" w:rsidRPr="00681B99">
        <w:rPr>
          <w:rFonts w:ascii="Times New Roman" w:hAnsi="Times New Roman"/>
          <w:sz w:val="24"/>
          <w:szCs w:val="24"/>
        </w:rPr>
        <w:t xml:space="preserve"> a gyors döntés</w:t>
      </w:r>
      <w:r w:rsidR="00C82E3C">
        <w:rPr>
          <w:rFonts w:ascii="Times New Roman" w:hAnsi="Times New Roman"/>
          <w:sz w:val="24"/>
          <w:szCs w:val="24"/>
        </w:rPr>
        <w:t>,</w:t>
      </w:r>
      <w:r w:rsidR="00BC496D" w:rsidRPr="00681B99">
        <w:rPr>
          <w:rFonts w:ascii="Times New Roman" w:hAnsi="Times New Roman"/>
          <w:sz w:val="24"/>
          <w:szCs w:val="24"/>
        </w:rPr>
        <w:t xml:space="preserve"> az erőteljes végre hajtás a közös célért való küzdelem mind az edzésen, mind a versenyen jelen van.</w:t>
      </w:r>
      <w:r w:rsidR="00D94BF5" w:rsidRPr="00681B99">
        <w:rPr>
          <w:rFonts w:ascii="Times New Roman" w:hAnsi="Times New Roman"/>
          <w:sz w:val="24"/>
          <w:szCs w:val="24"/>
        </w:rPr>
        <w:t xml:space="preserve"> </w:t>
      </w:r>
      <w:r w:rsidR="003257EE" w:rsidRPr="00681B99">
        <w:rPr>
          <w:rFonts w:ascii="Times New Roman" w:hAnsi="Times New Roman"/>
          <w:sz w:val="24"/>
          <w:szCs w:val="24"/>
        </w:rPr>
        <w:t>A kézilabda játék</w:t>
      </w:r>
      <w:r w:rsidR="00B24766" w:rsidRPr="00681B99">
        <w:rPr>
          <w:rFonts w:ascii="Times New Roman" w:hAnsi="Times New Roman"/>
          <w:sz w:val="24"/>
          <w:szCs w:val="24"/>
        </w:rPr>
        <w:t xml:space="preserve"> négy alap eleme</w:t>
      </w:r>
      <w:r w:rsidR="003257EE" w:rsidRPr="00681B99">
        <w:rPr>
          <w:rFonts w:ascii="Times New Roman" w:hAnsi="Times New Roman"/>
          <w:sz w:val="24"/>
          <w:szCs w:val="24"/>
        </w:rPr>
        <w:t>,</w:t>
      </w:r>
      <w:r w:rsidR="00B24766" w:rsidRPr="00681B99">
        <w:rPr>
          <w:rFonts w:ascii="Times New Roman" w:hAnsi="Times New Roman"/>
          <w:sz w:val="24"/>
          <w:szCs w:val="24"/>
        </w:rPr>
        <w:t>(gyors ellentámadás,</w:t>
      </w:r>
      <w:r w:rsidR="00636F65" w:rsidRPr="00681B99">
        <w:rPr>
          <w:rFonts w:ascii="Times New Roman" w:hAnsi="Times New Roman"/>
          <w:sz w:val="24"/>
          <w:szCs w:val="24"/>
        </w:rPr>
        <w:t xml:space="preserve"> </w:t>
      </w:r>
      <w:r w:rsidR="00B24766" w:rsidRPr="00681B99">
        <w:rPr>
          <w:rFonts w:ascii="Times New Roman" w:hAnsi="Times New Roman"/>
          <w:sz w:val="24"/>
          <w:szCs w:val="24"/>
        </w:rPr>
        <w:t>felállt védelem elleni támadás,</w:t>
      </w:r>
      <w:r w:rsidR="00E22117">
        <w:rPr>
          <w:rFonts w:ascii="Times New Roman" w:hAnsi="Times New Roman"/>
          <w:sz w:val="24"/>
          <w:szCs w:val="24"/>
        </w:rPr>
        <w:t xml:space="preserve"> </w:t>
      </w:r>
      <w:r w:rsidR="00B24766" w:rsidRPr="00681B99">
        <w:rPr>
          <w:rFonts w:ascii="Times New Roman" w:hAnsi="Times New Roman"/>
          <w:sz w:val="24"/>
          <w:szCs w:val="24"/>
        </w:rPr>
        <w:t>gyors visszarendeződés,</w:t>
      </w:r>
      <w:r w:rsidR="00E22117">
        <w:rPr>
          <w:rFonts w:ascii="Times New Roman" w:hAnsi="Times New Roman"/>
          <w:sz w:val="24"/>
          <w:szCs w:val="24"/>
        </w:rPr>
        <w:t xml:space="preserve"> </w:t>
      </w:r>
      <w:r w:rsidR="00B24766" w:rsidRPr="00681B99">
        <w:rPr>
          <w:rFonts w:ascii="Times New Roman" w:hAnsi="Times New Roman"/>
          <w:sz w:val="24"/>
          <w:szCs w:val="24"/>
        </w:rPr>
        <w:t>felállt támadás elleni védekezés)</w:t>
      </w:r>
      <w:r w:rsidR="00636F65" w:rsidRPr="00681B99">
        <w:rPr>
          <w:rFonts w:ascii="Times New Roman" w:hAnsi="Times New Roman"/>
          <w:sz w:val="24"/>
          <w:szCs w:val="24"/>
        </w:rPr>
        <w:t xml:space="preserve"> </w:t>
      </w:r>
      <w:r w:rsidR="00AB3506">
        <w:rPr>
          <w:rFonts w:ascii="Times New Roman" w:hAnsi="Times New Roman"/>
          <w:sz w:val="24"/>
          <w:szCs w:val="24"/>
        </w:rPr>
        <w:t>permanensen és variábi</w:t>
      </w:r>
      <w:r w:rsidR="00B24766" w:rsidRPr="00681B99">
        <w:rPr>
          <w:rFonts w:ascii="Times New Roman" w:hAnsi="Times New Roman"/>
          <w:sz w:val="24"/>
          <w:szCs w:val="24"/>
        </w:rPr>
        <w:t xml:space="preserve">lisan követik egymást a mérkőzések során. </w:t>
      </w:r>
      <w:r w:rsidR="00636F65" w:rsidRPr="00681B99">
        <w:rPr>
          <w:rFonts w:ascii="Times New Roman" w:hAnsi="Times New Roman"/>
          <w:sz w:val="24"/>
          <w:szCs w:val="24"/>
        </w:rPr>
        <w:t>Az egyik elem a végeredmény pozitív kialakításáért</w:t>
      </w:r>
      <w:r w:rsidR="0068250F">
        <w:rPr>
          <w:rFonts w:ascii="Times New Roman" w:hAnsi="Times New Roman"/>
          <w:sz w:val="24"/>
          <w:szCs w:val="24"/>
        </w:rPr>
        <w:t xml:space="preserve"> </w:t>
      </w:r>
      <w:r w:rsidR="00636F65" w:rsidRPr="00681B99">
        <w:rPr>
          <w:rFonts w:ascii="Times New Roman" w:hAnsi="Times New Roman"/>
          <w:sz w:val="24"/>
          <w:szCs w:val="24"/>
        </w:rPr>
        <w:t>(gólszerzés)</w:t>
      </w:r>
      <w:r w:rsidR="00C82E3C">
        <w:rPr>
          <w:rFonts w:ascii="Times New Roman" w:hAnsi="Times New Roman"/>
          <w:sz w:val="24"/>
          <w:szCs w:val="24"/>
        </w:rPr>
        <w:t>,</w:t>
      </w:r>
      <w:r w:rsidR="00636F65" w:rsidRPr="00681B99">
        <w:rPr>
          <w:rFonts w:ascii="Times New Roman" w:hAnsi="Times New Roman"/>
          <w:sz w:val="24"/>
          <w:szCs w:val="24"/>
        </w:rPr>
        <w:t xml:space="preserve"> míg a másik a gól megakadályozásáért felelős. </w:t>
      </w:r>
      <w:r w:rsidR="0083616F" w:rsidRPr="00681B99">
        <w:rPr>
          <w:rFonts w:ascii="Times New Roman" w:hAnsi="Times New Roman"/>
          <w:sz w:val="24"/>
          <w:szCs w:val="24"/>
        </w:rPr>
        <w:t>A k</w:t>
      </w:r>
      <w:r w:rsidR="0068250F">
        <w:rPr>
          <w:rFonts w:ascii="Times New Roman" w:hAnsi="Times New Roman"/>
          <w:sz w:val="24"/>
          <w:szCs w:val="24"/>
        </w:rPr>
        <w:t>ülönböző helyzetek jó megoldása</w:t>
      </w:r>
      <w:r w:rsidR="0083616F" w:rsidRPr="00681B99">
        <w:rPr>
          <w:rFonts w:ascii="Times New Roman" w:hAnsi="Times New Roman"/>
          <w:sz w:val="24"/>
          <w:szCs w:val="24"/>
        </w:rPr>
        <w:t xml:space="preserve"> remek lehetőséget ad arra</w:t>
      </w:r>
      <w:r w:rsidR="009511E5" w:rsidRPr="00681B99">
        <w:rPr>
          <w:rFonts w:ascii="Times New Roman" w:hAnsi="Times New Roman"/>
          <w:sz w:val="24"/>
          <w:szCs w:val="24"/>
        </w:rPr>
        <w:t>,</w:t>
      </w:r>
      <w:r w:rsidR="0083616F" w:rsidRPr="00681B99">
        <w:rPr>
          <w:rFonts w:ascii="Times New Roman" w:hAnsi="Times New Roman"/>
          <w:sz w:val="24"/>
          <w:szCs w:val="24"/>
        </w:rPr>
        <w:t xml:space="preserve"> hogy sikerélményekkel gazdagodjanak </w:t>
      </w:r>
      <w:r w:rsidR="0068250F">
        <w:rPr>
          <w:rFonts w:ascii="Times New Roman" w:hAnsi="Times New Roman"/>
          <w:sz w:val="24"/>
          <w:szCs w:val="24"/>
        </w:rPr>
        <w:t>a játékosok. Más labdajátékokkal</w:t>
      </w:r>
      <w:r w:rsidR="0083616F" w:rsidRPr="00681B99">
        <w:rPr>
          <w:rFonts w:ascii="Times New Roman" w:hAnsi="Times New Roman"/>
          <w:sz w:val="24"/>
          <w:szCs w:val="24"/>
        </w:rPr>
        <w:t xml:space="preserve"> megegyezően a kézilabda alkalmas az állóképesség, az erő, a gyorsaság, a motoros képességek, a koordináció</w:t>
      </w:r>
      <w:r w:rsidR="00AB3506">
        <w:rPr>
          <w:rFonts w:ascii="Times New Roman" w:hAnsi="Times New Roman"/>
          <w:sz w:val="24"/>
          <w:szCs w:val="24"/>
        </w:rPr>
        <w:t>,</w:t>
      </w:r>
      <w:r w:rsidR="0083616F" w:rsidRPr="00681B99">
        <w:rPr>
          <w:rFonts w:ascii="Times New Roman" w:hAnsi="Times New Roman"/>
          <w:sz w:val="24"/>
          <w:szCs w:val="24"/>
        </w:rPr>
        <w:t xml:space="preserve"> val</w:t>
      </w:r>
      <w:r w:rsidR="009511E5" w:rsidRPr="00681B99">
        <w:rPr>
          <w:rFonts w:ascii="Times New Roman" w:hAnsi="Times New Roman"/>
          <w:sz w:val="24"/>
          <w:szCs w:val="24"/>
        </w:rPr>
        <w:t>a</w:t>
      </w:r>
      <w:r w:rsidR="0083616F" w:rsidRPr="00681B99">
        <w:rPr>
          <w:rFonts w:ascii="Times New Roman" w:hAnsi="Times New Roman"/>
          <w:sz w:val="24"/>
          <w:szCs w:val="24"/>
        </w:rPr>
        <w:t>mint az ügyesség fejlesztésére is.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="0083616F" w:rsidRPr="00681B99">
        <w:rPr>
          <w:rFonts w:ascii="Times New Roman" w:hAnsi="Times New Roman"/>
          <w:sz w:val="24"/>
          <w:szCs w:val="24"/>
        </w:rPr>
        <w:t xml:space="preserve">Megerősít az akarat-erkölcsi sajátosságainkban, ez mellett a pszichofizikai </w:t>
      </w:r>
      <w:r w:rsidR="009511E5" w:rsidRPr="00681B99">
        <w:rPr>
          <w:rFonts w:ascii="Times New Roman" w:hAnsi="Times New Roman"/>
          <w:sz w:val="24"/>
          <w:szCs w:val="24"/>
        </w:rPr>
        <w:t>kés</w:t>
      </w:r>
      <w:r w:rsidR="0068250F">
        <w:rPr>
          <w:rFonts w:ascii="Times New Roman" w:hAnsi="Times New Roman"/>
          <w:sz w:val="24"/>
          <w:szCs w:val="24"/>
        </w:rPr>
        <w:t>z</w:t>
      </w:r>
      <w:r w:rsidR="009511E5" w:rsidRPr="00681B99">
        <w:rPr>
          <w:rFonts w:ascii="Times New Roman" w:hAnsi="Times New Roman"/>
          <w:sz w:val="24"/>
          <w:szCs w:val="24"/>
        </w:rPr>
        <w:t>ség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="0083616F" w:rsidRPr="00681B99">
        <w:rPr>
          <w:rFonts w:ascii="Times New Roman" w:hAnsi="Times New Roman"/>
          <w:sz w:val="24"/>
          <w:szCs w:val="24"/>
        </w:rPr>
        <w:t>fejlesztés</w:t>
      </w:r>
      <w:r w:rsidR="00320233">
        <w:rPr>
          <w:rFonts w:ascii="Times New Roman" w:hAnsi="Times New Roman"/>
          <w:sz w:val="24"/>
          <w:szCs w:val="24"/>
        </w:rPr>
        <w:t>é</w:t>
      </w:r>
      <w:r w:rsidR="0083616F" w:rsidRPr="00681B99">
        <w:rPr>
          <w:rFonts w:ascii="Times New Roman" w:hAnsi="Times New Roman"/>
          <w:sz w:val="24"/>
          <w:szCs w:val="24"/>
        </w:rPr>
        <w:t>t is jelent</w:t>
      </w:r>
      <w:r w:rsidR="00320233">
        <w:rPr>
          <w:rFonts w:ascii="Times New Roman" w:hAnsi="Times New Roman"/>
          <w:sz w:val="24"/>
          <w:szCs w:val="24"/>
        </w:rPr>
        <w:t>i</w:t>
      </w:r>
      <w:r w:rsidR="0083616F" w:rsidRPr="00681B99">
        <w:rPr>
          <w:rFonts w:ascii="Times New Roman" w:hAnsi="Times New Roman"/>
          <w:sz w:val="24"/>
          <w:szCs w:val="24"/>
        </w:rPr>
        <w:t xml:space="preserve">. </w:t>
      </w:r>
      <w:r w:rsidR="0083616F" w:rsidRPr="00320233">
        <w:rPr>
          <w:rFonts w:ascii="Times New Roman" w:hAnsi="Times New Roman"/>
          <w:sz w:val="24"/>
          <w:szCs w:val="24"/>
        </w:rPr>
        <w:t>Azaz, az egészséges</w:t>
      </w:r>
      <w:r w:rsidR="00372497" w:rsidRPr="00320233">
        <w:rPr>
          <w:rFonts w:ascii="Times New Roman" w:hAnsi="Times New Roman"/>
          <w:sz w:val="24"/>
          <w:szCs w:val="24"/>
        </w:rPr>
        <w:t xml:space="preserve"> </w:t>
      </w:r>
      <w:r w:rsidR="0083616F" w:rsidRPr="00320233">
        <w:rPr>
          <w:rFonts w:ascii="Times New Roman" w:hAnsi="Times New Roman"/>
          <w:sz w:val="24"/>
          <w:szCs w:val="24"/>
        </w:rPr>
        <w:t>élet</w:t>
      </w:r>
      <w:r w:rsidR="00372497" w:rsidRPr="00320233">
        <w:rPr>
          <w:rFonts w:ascii="Times New Roman" w:hAnsi="Times New Roman"/>
          <w:sz w:val="24"/>
          <w:szCs w:val="24"/>
        </w:rPr>
        <w:t>m</w:t>
      </w:r>
      <w:r w:rsidR="0083616F" w:rsidRPr="00320233">
        <w:rPr>
          <w:rFonts w:ascii="Times New Roman" w:hAnsi="Times New Roman"/>
          <w:sz w:val="24"/>
          <w:szCs w:val="24"/>
        </w:rPr>
        <w:t xml:space="preserve">ódhoz elengedhetetlen </w:t>
      </w:r>
      <w:r w:rsidR="00320233" w:rsidRPr="00320233">
        <w:rPr>
          <w:rFonts w:ascii="Times New Roman" w:hAnsi="Times New Roman"/>
          <w:sz w:val="24"/>
          <w:szCs w:val="24"/>
        </w:rPr>
        <w:t xml:space="preserve">a </w:t>
      </w:r>
      <w:r w:rsidR="0083616F" w:rsidRPr="00320233">
        <w:rPr>
          <w:rFonts w:ascii="Times New Roman" w:hAnsi="Times New Roman"/>
          <w:sz w:val="24"/>
          <w:szCs w:val="24"/>
        </w:rPr>
        <w:t>napi</w:t>
      </w:r>
      <w:r w:rsidR="009511E5" w:rsidRPr="00320233">
        <w:rPr>
          <w:rFonts w:ascii="Times New Roman" w:hAnsi="Times New Roman"/>
          <w:sz w:val="24"/>
          <w:szCs w:val="24"/>
        </w:rPr>
        <w:t xml:space="preserve"> </w:t>
      </w:r>
      <w:r w:rsidR="00B474E8" w:rsidRPr="00320233">
        <w:rPr>
          <w:rFonts w:ascii="Times New Roman" w:hAnsi="Times New Roman"/>
          <w:sz w:val="24"/>
          <w:szCs w:val="24"/>
        </w:rPr>
        <w:t>rendszeres mozgás</w:t>
      </w:r>
      <w:r w:rsidR="0083616F" w:rsidRPr="00320233">
        <w:rPr>
          <w:rFonts w:ascii="Times New Roman" w:hAnsi="Times New Roman"/>
          <w:sz w:val="24"/>
          <w:szCs w:val="24"/>
        </w:rPr>
        <w:t>,</w:t>
      </w:r>
      <w:r w:rsidR="00E22117" w:rsidRPr="00320233">
        <w:rPr>
          <w:rFonts w:ascii="Times New Roman" w:hAnsi="Times New Roman"/>
          <w:sz w:val="24"/>
          <w:szCs w:val="24"/>
        </w:rPr>
        <w:t xml:space="preserve"> </w:t>
      </w:r>
      <w:r w:rsidR="00320233" w:rsidRPr="00320233">
        <w:rPr>
          <w:rFonts w:ascii="Times New Roman" w:hAnsi="Times New Roman"/>
          <w:sz w:val="24"/>
          <w:szCs w:val="24"/>
        </w:rPr>
        <w:t>annak szokássá válása</w:t>
      </w:r>
      <w:r w:rsidR="00B474E8" w:rsidRPr="00320233">
        <w:rPr>
          <w:rFonts w:ascii="Times New Roman" w:hAnsi="Times New Roman"/>
          <w:sz w:val="24"/>
          <w:szCs w:val="24"/>
        </w:rPr>
        <w:t>. A</w:t>
      </w:r>
      <w:r w:rsidR="0083616F" w:rsidRPr="00320233">
        <w:rPr>
          <w:rFonts w:ascii="Times New Roman" w:hAnsi="Times New Roman"/>
          <w:sz w:val="24"/>
          <w:szCs w:val="24"/>
        </w:rPr>
        <w:t xml:space="preserve"> nem munkával</w:t>
      </w:r>
      <w:r w:rsidR="00B474E8" w:rsidRPr="00320233">
        <w:rPr>
          <w:rFonts w:ascii="Times New Roman" w:hAnsi="Times New Roman"/>
          <w:sz w:val="24"/>
          <w:szCs w:val="24"/>
        </w:rPr>
        <w:t>, tanulással töltött pontos időbeosztás</w:t>
      </w:r>
      <w:r w:rsidR="0083616F" w:rsidRPr="00320233">
        <w:rPr>
          <w:rFonts w:ascii="Times New Roman" w:hAnsi="Times New Roman"/>
          <w:sz w:val="24"/>
          <w:szCs w:val="24"/>
        </w:rPr>
        <w:t xml:space="preserve">ra, öntudatosságra, a győzni vágyásra illetve a </w:t>
      </w:r>
      <w:r w:rsidR="00B474E8" w:rsidRPr="00320233">
        <w:rPr>
          <w:rFonts w:ascii="Times New Roman" w:hAnsi="Times New Roman"/>
          <w:sz w:val="24"/>
          <w:szCs w:val="24"/>
        </w:rPr>
        <w:t>kudarc tűrésére, feldolgozására. T</w:t>
      </w:r>
      <w:r w:rsidR="0083616F" w:rsidRPr="00320233">
        <w:rPr>
          <w:rFonts w:ascii="Times New Roman" w:hAnsi="Times New Roman"/>
          <w:sz w:val="24"/>
          <w:szCs w:val="24"/>
        </w:rPr>
        <w:t>isztelni a csapattársakat</w:t>
      </w:r>
      <w:r w:rsidR="00E22117" w:rsidRPr="00320233">
        <w:rPr>
          <w:rFonts w:ascii="Times New Roman" w:hAnsi="Times New Roman"/>
          <w:sz w:val="24"/>
          <w:szCs w:val="24"/>
        </w:rPr>
        <w:t>,</w:t>
      </w:r>
      <w:r w:rsidR="0083616F" w:rsidRPr="00320233">
        <w:rPr>
          <w:rFonts w:ascii="Times New Roman" w:hAnsi="Times New Roman"/>
          <w:sz w:val="24"/>
          <w:szCs w:val="24"/>
        </w:rPr>
        <w:t xml:space="preserve"> az ellenfeleket, az edző személyét, munkáját.</w:t>
      </w:r>
    </w:p>
    <w:p w:rsidR="0083616F" w:rsidRPr="00681B99" w:rsidRDefault="0083616F" w:rsidP="00320233">
      <w:pPr>
        <w:pStyle w:val="Cmsor2"/>
        <w:spacing w:after="240"/>
      </w:pPr>
      <w:bookmarkStart w:id="2" w:name="_Toc513152889"/>
      <w:r w:rsidRPr="00681B99">
        <w:t>1.2. Egyéni kötődésem a témához</w:t>
      </w:r>
      <w:bookmarkEnd w:id="2"/>
    </w:p>
    <w:p w:rsidR="0083616F" w:rsidRPr="00681B99" w:rsidRDefault="0083616F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A kézilabda több mint negyven éve van jelen az életemben</w:t>
      </w:r>
      <w:r w:rsidR="0068250F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és még ma is szerves része. A családomban senki nem spo</w:t>
      </w:r>
      <w:r w:rsidR="0068250F">
        <w:rPr>
          <w:rFonts w:ascii="Times New Roman" w:hAnsi="Times New Roman"/>
          <w:sz w:val="24"/>
          <w:szCs w:val="24"/>
        </w:rPr>
        <w:t>rtolt így, ők nehezen értik meg</w:t>
      </w:r>
      <w:r w:rsidRPr="00681B99">
        <w:rPr>
          <w:rFonts w:ascii="Times New Roman" w:hAnsi="Times New Roman"/>
          <w:sz w:val="24"/>
          <w:szCs w:val="24"/>
        </w:rPr>
        <w:t xml:space="preserve"> még a mai napig is azt az </w:t>
      </w:r>
      <w:r w:rsidR="00E22117" w:rsidRPr="00681B99">
        <w:rPr>
          <w:rFonts w:ascii="Times New Roman" w:hAnsi="Times New Roman"/>
          <w:sz w:val="24"/>
          <w:szCs w:val="24"/>
        </w:rPr>
        <w:t>eufóriát,</w:t>
      </w:r>
      <w:r w:rsidRPr="00681B99">
        <w:rPr>
          <w:rFonts w:ascii="Times New Roman" w:hAnsi="Times New Roman"/>
          <w:sz w:val="24"/>
          <w:szCs w:val="24"/>
        </w:rPr>
        <w:t xml:space="preserve"> amit ez a sport okoz nekem. Magát a sportot úgy ismertem meg, ho</w:t>
      </w:r>
      <w:r w:rsidR="009511E5" w:rsidRPr="00681B99">
        <w:rPr>
          <w:rFonts w:ascii="Times New Roman" w:hAnsi="Times New Roman"/>
          <w:sz w:val="24"/>
          <w:szCs w:val="24"/>
        </w:rPr>
        <w:t>gy a bitumenes kézilabda pálya</w:t>
      </w:r>
      <w:r w:rsidRPr="00681B99">
        <w:rPr>
          <w:rFonts w:ascii="Times New Roman" w:hAnsi="Times New Roman"/>
          <w:sz w:val="24"/>
          <w:szCs w:val="24"/>
        </w:rPr>
        <w:t xml:space="preserve"> közvetlen a szomszéd telken volt. Óriási élmény volt számomra</w:t>
      </w:r>
      <w:r w:rsidR="009511E5" w:rsidRPr="00681B99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hogy az eredményjelző táblákat én rakhattam minden hazai mérkőzésen. Átlagos gyerek voltam, átlagos tehetséggel, viszont a szorgalmam, kitartásom elvitt arra a szintre</w:t>
      </w:r>
      <w:r w:rsidR="009511E5" w:rsidRPr="00681B99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ahová a tehetséges gyerekek sosem jutottak el. Beállósként végig jártam a szamárlétrát a megye osztálytól az NB/IB-ig</w:t>
      </w:r>
      <w:r w:rsidR="0068250F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ahol 13 évig hódoltam a szenvedélyemnek. Aktív játékosként is vonzott már az edzői pálya</w:t>
      </w:r>
      <w:r w:rsidR="0068250F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és az első lehetőséget megragadva a serdülő csapatot kaptam meg. Ekkor döbbentem rá</w:t>
      </w:r>
      <w:r w:rsidR="009511E5" w:rsidRPr="00681B99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hogy mennyire összetet</w:t>
      </w:r>
      <w:r w:rsidR="00372497" w:rsidRPr="00681B99">
        <w:rPr>
          <w:rFonts w:ascii="Times New Roman" w:hAnsi="Times New Roman"/>
          <w:sz w:val="24"/>
          <w:szCs w:val="24"/>
        </w:rPr>
        <w:t>t</w:t>
      </w:r>
      <w:r w:rsidRPr="00681B99">
        <w:rPr>
          <w:rFonts w:ascii="Times New Roman" w:hAnsi="Times New Roman"/>
          <w:sz w:val="24"/>
          <w:szCs w:val="24"/>
        </w:rPr>
        <w:t xml:space="preserve"> és szerteágazó az edzői hivatás. Ezt a pályát csak úgy lehet a legjobban végezni</w:t>
      </w:r>
      <w:r w:rsidR="009511E5" w:rsidRPr="00681B99">
        <w:rPr>
          <w:rFonts w:ascii="Times New Roman" w:hAnsi="Times New Roman"/>
          <w:sz w:val="24"/>
          <w:szCs w:val="24"/>
        </w:rPr>
        <w:t>, ha napra</w:t>
      </w:r>
      <w:r w:rsidRPr="00681B99">
        <w:rPr>
          <w:rFonts w:ascii="Times New Roman" w:hAnsi="Times New Roman"/>
          <w:sz w:val="24"/>
          <w:szCs w:val="24"/>
        </w:rPr>
        <w:t xml:space="preserve">kész vagy szakmailag. Ezért is jelentkeztem a Szakedzői </w:t>
      </w:r>
      <w:r w:rsidRPr="00681B99">
        <w:rPr>
          <w:rFonts w:ascii="Times New Roman" w:hAnsi="Times New Roman"/>
          <w:sz w:val="24"/>
          <w:szCs w:val="24"/>
        </w:rPr>
        <w:lastRenderedPageBreak/>
        <w:t>képzésre, hogy még több tudást szerezzek</w:t>
      </w:r>
      <w:r w:rsidR="00E22F2C" w:rsidRPr="00681B99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és ezzel még több</w:t>
      </w:r>
      <w:r w:rsidR="009511E5" w:rsidRPr="00681B99">
        <w:rPr>
          <w:rFonts w:ascii="Times New Roman" w:hAnsi="Times New Roman"/>
          <w:sz w:val="24"/>
          <w:szCs w:val="24"/>
        </w:rPr>
        <w:t>et</w:t>
      </w:r>
      <w:r w:rsidRPr="00681B99">
        <w:rPr>
          <w:rFonts w:ascii="Times New Roman" w:hAnsi="Times New Roman"/>
          <w:sz w:val="24"/>
          <w:szCs w:val="24"/>
        </w:rPr>
        <w:t xml:space="preserve"> tudjak adni a csapa</w:t>
      </w:r>
      <w:r w:rsidR="00372497" w:rsidRPr="00681B99">
        <w:rPr>
          <w:rFonts w:ascii="Times New Roman" w:hAnsi="Times New Roman"/>
          <w:sz w:val="24"/>
          <w:szCs w:val="24"/>
        </w:rPr>
        <w:t>t</w:t>
      </w:r>
      <w:r w:rsidRPr="00681B99">
        <w:rPr>
          <w:rFonts w:ascii="Times New Roman" w:hAnsi="Times New Roman"/>
          <w:sz w:val="24"/>
          <w:szCs w:val="24"/>
        </w:rPr>
        <w:t>omnak.</w:t>
      </w:r>
    </w:p>
    <w:p w:rsidR="0083616F" w:rsidRPr="00681B99" w:rsidRDefault="0083616F" w:rsidP="00320233">
      <w:pPr>
        <w:pStyle w:val="Cmsor2"/>
        <w:spacing w:after="240"/>
      </w:pPr>
      <w:bookmarkStart w:id="3" w:name="_Toc513152890"/>
      <w:r w:rsidRPr="00681B99">
        <w:t>1.3.</w:t>
      </w:r>
      <w:r w:rsidR="00A61155">
        <w:t xml:space="preserve"> </w:t>
      </w:r>
      <w:r w:rsidRPr="00681B99">
        <w:t>Témaválasztás indoklása</w:t>
      </w:r>
      <w:bookmarkEnd w:id="3"/>
      <w:r w:rsidRPr="00681B99">
        <w:t xml:space="preserve"> </w:t>
      </w:r>
    </w:p>
    <w:p w:rsidR="0083616F" w:rsidRPr="00681B99" w:rsidRDefault="00E90D77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A vizsgálat elsődleges célja, hogy a támadójátékon belül megtudjam a mai felgyorsult, agresszív kézilabdában hol a helye</w:t>
      </w:r>
      <w:r w:rsidR="0068250F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és mi a sz</w:t>
      </w:r>
      <w:r w:rsidR="003038C7" w:rsidRPr="00681B99">
        <w:rPr>
          <w:rFonts w:ascii="Times New Roman" w:hAnsi="Times New Roman"/>
          <w:sz w:val="24"/>
          <w:szCs w:val="24"/>
        </w:rPr>
        <w:t>erepe a beálló</w:t>
      </w:r>
      <w:r w:rsidR="00C8520A">
        <w:rPr>
          <w:rFonts w:ascii="Times New Roman" w:hAnsi="Times New Roman"/>
          <w:sz w:val="24"/>
          <w:szCs w:val="24"/>
        </w:rPr>
        <w:t xml:space="preserve"> </w:t>
      </w:r>
      <w:r w:rsidR="003038C7" w:rsidRPr="00681B99">
        <w:rPr>
          <w:rFonts w:ascii="Times New Roman" w:hAnsi="Times New Roman"/>
          <w:sz w:val="24"/>
          <w:szCs w:val="24"/>
        </w:rPr>
        <w:t>játéknak</w:t>
      </w:r>
      <w:r w:rsidR="00E22117">
        <w:rPr>
          <w:rFonts w:ascii="Times New Roman" w:hAnsi="Times New Roman"/>
          <w:sz w:val="24"/>
          <w:szCs w:val="24"/>
        </w:rPr>
        <w:t xml:space="preserve">. </w:t>
      </w:r>
      <w:r w:rsidR="0083616F" w:rsidRPr="00681B99">
        <w:rPr>
          <w:rFonts w:ascii="Times New Roman" w:hAnsi="Times New Roman"/>
          <w:sz w:val="24"/>
          <w:szCs w:val="24"/>
        </w:rPr>
        <w:t>Ugyanakkor játékosként</w:t>
      </w:r>
      <w:r w:rsidR="009511E5" w:rsidRPr="00681B99">
        <w:rPr>
          <w:rFonts w:ascii="Times New Roman" w:hAnsi="Times New Roman"/>
          <w:sz w:val="24"/>
          <w:szCs w:val="24"/>
        </w:rPr>
        <w:t>,</w:t>
      </w:r>
      <w:r w:rsidR="0083616F" w:rsidRPr="00681B99">
        <w:rPr>
          <w:rFonts w:ascii="Times New Roman" w:hAnsi="Times New Roman"/>
          <w:sz w:val="24"/>
          <w:szCs w:val="24"/>
        </w:rPr>
        <w:t xml:space="preserve"> pozíciómból adódóan a személyes benyo</w:t>
      </w:r>
      <w:r w:rsidR="00372497" w:rsidRPr="00681B99">
        <w:rPr>
          <w:rFonts w:ascii="Times New Roman" w:hAnsi="Times New Roman"/>
          <w:sz w:val="24"/>
          <w:szCs w:val="24"/>
        </w:rPr>
        <w:t>mások, impulzusok adtak ötletet</w:t>
      </w:r>
      <w:r w:rsidR="00CE19CB" w:rsidRPr="00681B99">
        <w:rPr>
          <w:rFonts w:ascii="Times New Roman" w:hAnsi="Times New Roman"/>
          <w:sz w:val="24"/>
          <w:szCs w:val="24"/>
        </w:rPr>
        <w:t xml:space="preserve"> a téma választásához. A beálló szerepét</w:t>
      </w:r>
      <w:r w:rsidR="0083616F" w:rsidRPr="00681B99">
        <w:rPr>
          <w:rFonts w:ascii="Times New Roman" w:hAnsi="Times New Roman"/>
          <w:sz w:val="24"/>
          <w:szCs w:val="24"/>
        </w:rPr>
        <w:t xml:space="preserve"> több szempont szerint fogom vizsgálni, a támadójátékának megoldásaiból más következtetések is levonható</w:t>
      </w:r>
      <w:r w:rsidR="00372497" w:rsidRPr="00681B99">
        <w:rPr>
          <w:rFonts w:ascii="Times New Roman" w:hAnsi="Times New Roman"/>
          <w:sz w:val="24"/>
          <w:szCs w:val="24"/>
        </w:rPr>
        <w:t>ak. Ezzel a vizsgál</w:t>
      </w:r>
      <w:r w:rsidR="00EC1CDB" w:rsidRPr="00681B99">
        <w:rPr>
          <w:rFonts w:ascii="Times New Roman" w:hAnsi="Times New Roman"/>
          <w:sz w:val="24"/>
          <w:szCs w:val="24"/>
        </w:rPr>
        <w:t>attal nagyon sok mot</w:t>
      </w:r>
      <w:r w:rsidR="009511E5" w:rsidRPr="00681B99">
        <w:rPr>
          <w:rFonts w:ascii="Times New Roman" w:hAnsi="Times New Roman"/>
          <w:sz w:val="24"/>
          <w:szCs w:val="24"/>
        </w:rPr>
        <w:t>i</w:t>
      </w:r>
      <w:r w:rsidR="00EC1CDB" w:rsidRPr="00681B99">
        <w:rPr>
          <w:rFonts w:ascii="Times New Roman" w:hAnsi="Times New Roman"/>
          <w:sz w:val="24"/>
          <w:szCs w:val="24"/>
        </w:rPr>
        <w:t>váció</w:t>
      </w:r>
      <w:r w:rsidR="0083616F" w:rsidRPr="00681B99">
        <w:rPr>
          <w:rFonts w:ascii="Times New Roman" w:hAnsi="Times New Roman"/>
          <w:sz w:val="24"/>
          <w:szCs w:val="24"/>
        </w:rPr>
        <w:t>t kapok az edzői munkámhoz, remélem sok olyan megoldást látok majd</w:t>
      </w:r>
      <w:r w:rsidR="009511E5" w:rsidRPr="00681B99">
        <w:rPr>
          <w:rFonts w:ascii="Times New Roman" w:hAnsi="Times New Roman"/>
          <w:sz w:val="24"/>
          <w:szCs w:val="24"/>
        </w:rPr>
        <w:t>,</w:t>
      </w:r>
      <w:r w:rsidR="0083616F" w:rsidRPr="00681B99">
        <w:rPr>
          <w:rFonts w:ascii="Times New Roman" w:hAnsi="Times New Roman"/>
          <w:sz w:val="24"/>
          <w:szCs w:val="24"/>
        </w:rPr>
        <w:t xml:space="preserve"> amit edzőként a csapatomnál is fel</w:t>
      </w:r>
      <w:r w:rsidRPr="00681B99">
        <w:rPr>
          <w:rFonts w:ascii="Times New Roman" w:hAnsi="Times New Roman"/>
          <w:sz w:val="24"/>
          <w:szCs w:val="24"/>
        </w:rPr>
        <w:t xml:space="preserve"> tudok majd</w:t>
      </w:r>
      <w:r w:rsidR="0083616F" w:rsidRPr="00681B99">
        <w:rPr>
          <w:rFonts w:ascii="Times New Roman" w:hAnsi="Times New Roman"/>
          <w:sz w:val="24"/>
          <w:szCs w:val="24"/>
        </w:rPr>
        <w:t xml:space="preserve"> használni. Az ú</w:t>
      </w:r>
      <w:r w:rsidR="0068250F">
        <w:rPr>
          <w:rFonts w:ascii="Times New Roman" w:hAnsi="Times New Roman"/>
          <w:sz w:val="24"/>
          <w:szCs w:val="24"/>
        </w:rPr>
        <w:t>j tudás ismerete</w:t>
      </w:r>
      <w:r w:rsidR="009511E5" w:rsidRPr="00681B99">
        <w:rPr>
          <w:rFonts w:ascii="Times New Roman" w:hAnsi="Times New Roman"/>
          <w:sz w:val="24"/>
          <w:szCs w:val="24"/>
        </w:rPr>
        <w:t xml:space="preserve"> nagyban hozzá</w:t>
      </w:r>
      <w:r w:rsidR="0083616F" w:rsidRPr="00681B99">
        <w:rPr>
          <w:rFonts w:ascii="Times New Roman" w:hAnsi="Times New Roman"/>
          <w:sz w:val="24"/>
          <w:szCs w:val="24"/>
        </w:rPr>
        <w:t>járul majd ahhoz, hogy tisztán lássuk a beálló játék szerepét,</w:t>
      </w:r>
      <w:r w:rsidR="009511E5" w:rsidRPr="00681B99">
        <w:rPr>
          <w:rFonts w:ascii="Times New Roman" w:hAnsi="Times New Roman"/>
          <w:sz w:val="24"/>
          <w:szCs w:val="24"/>
        </w:rPr>
        <w:t xml:space="preserve"> </w:t>
      </w:r>
      <w:r w:rsidR="0083616F" w:rsidRPr="00681B99">
        <w:rPr>
          <w:rFonts w:ascii="Times New Roman" w:hAnsi="Times New Roman"/>
          <w:sz w:val="24"/>
          <w:szCs w:val="24"/>
        </w:rPr>
        <w:t>annak jelentőségéről és univerzális jellemz</w:t>
      </w:r>
      <w:r w:rsidR="00E22117">
        <w:rPr>
          <w:rFonts w:ascii="Times New Roman" w:hAnsi="Times New Roman"/>
          <w:sz w:val="24"/>
          <w:szCs w:val="24"/>
        </w:rPr>
        <w:t>őiről egy átfogó képet kapjunk.</w:t>
      </w:r>
    </w:p>
    <w:p w:rsidR="0083616F" w:rsidRPr="00681B99" w:rsidRDefault="0083616F" w:rsidP="00320233">
      <w:pPr>
        <w:pStyle w:val="Cmsor2"/>
        <w:spacing w:after="240"/>
      </w:pPr>
      <w:bookmarkStart w:id="4" w:name="_Toc513152891"/>
      <w:r w:rsidRPr="00681B99">
        <w:t>1.4.</w:t>
      </w:r>
      <w:r w:rsidR="00A61155">
        <w:t xml:space="preserve"> </w:t>
      </w:r>
      <w:r w:rsidRPr="00681B99">
        <w:t>A vizsgálat tárgya, célja</w:t>
      </w:r>
      <w:bookmarkEnd w:id="4"/>
    </w:p>
    <w:p w:rsidR="00572792" w:rsidRDefault="0083616F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A</w:t>
      </w:r>
      <w:r w:rsidR="00E22F2C" w:rsidRPr="00681B99">
        <w:rPr>
          <w:rFonts w:ascii="Times New Roman" w:hAnsi="Times New Roman"/>
          <w:sz w:val="24"/>
          <w:szCs w:val="24"/>
        </w:rPr>
        <w:t xml:space="preserve"> dolgozattal az a</w:t>
      </w:r>
      <w:r w:rsidR="002D49C4" w:rsidRPr="00681B99">
        <w:rPr>
          <w:rFonts w:ascii="Times New Roman" w:hAnsi="Times New Roman"/>
          <w:sz w:val="24"/>
          <w:szCs w:val="24"/>
        </w:rPr>
        <w:t xml:space="preserve"> célom, hogy választ kapjak arra, hogy a</w:t>
      </w:r>
      <w:r w:rsidR="0068250F">
        <w:rPr>
          <w:rFonts w:ascii="Times New Roman" w:hAnsi="Times New Roman"/>
          <w:sz w:val="24"/>
          <w:szCs w:val="24"/>
        </w:rPr>
        <w:t>z Európa Bajnokság</w:t>
      </w:r>
      <w:r w:rsidR="002D49C4" w:rsidRPr="00681B99">
        <w:rPr>
          <w:rFonts w:ascii="Times New Roman" w:hAnsi="Times New Roman"/>
          <w:sz w:val="24"/>
          <w:szCs w:val="24"/>
        </w:rPr>
        <w:t xml:space="preserve"> </w:t>
      </w:r>
      <w:r w:rsidR="00CE19CB" w:rsidRPr="00681B99">
        <w:rPr>
          <w:rFonts w:ascii="Times New Roman" w:hAnsi="Times New Roman"/>
          <w:sz w:val="24"/>
          <w:szCs w:val="24"/>
        </w:rPr>
        <w:t>csoport mérkőzésein</w:t>
      </w:r>
      <w:r w:rsidR="002D49C4" w:rsidRPr="00681B99">
        <w:rPr>
          <w:rFonts w:ascii="Times New Roman" w:hAnsi="Times New Roman"/>
          <w:sz w:val="24"/>
          <w:szCs w:val="24"/>
        </w:rPr>
        <w:t xml:space="preserve"> résztvevő válogatottak (16 csapat, 24 mérkőzés) a rendezett védelem elleni támadásaikból és a beáll</w:t>
      </w:r>
      <w:r w:rsidR="00CB0456" w:rsidRPr="00681B99">
        <w:rPr>
          <w:rFonts w:ascii="Times New Roman" w:hAnsi="Times New Roman"/>
          <w:sz w:val="24"/>
          <w:szCs w:val="24"/>
        </w:rPr>
        <w:t>ó pozícióból történő befejezése</w:t>
      </w:r>
      <w:r w:rsidR="002D49C4" w:rsidRPr="00681B99">
        <w:rPr>
          <w:rFonts w:ascii="Times New Roman" w:hAnsi="Times New Roman"/>
          <w:sz w:val="24"/>
          <w:szCs w:val="24"/>
        </w:rPr>
        <w:t>kből az általam vizsgált összetett technikai elem és annak eredményessége között milyen összefüggés van.</w:t>
      </w:r>
      <w:r w:rsidR="00372497" w:rsidRPr="00681B99">
        <w:rPr>
          <w:rFonts w:ascii="Times New Roman" w:hAnsi="Times New Roman"/>
          <w:sz w:val="24"/>
          <w:szCs w:val="24"/>
        </w:rPr>
        <w:t xml:space="preserve"> Az összeha</w:t>
      </w:r>
      <w:r w:rsidRPr="00681B99">
        <w:rPr>
          <w:rFonts w:ascii="Times New Roman" w:hAnsi="Times New Roman"/>
          <w:sz w:val="24"/>
          <w:szCs w:val="24"/>
        </w:rPr>
        <w:t>sonlítás alapja a mellé állásos egykezes labdaátvételből kapura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="004C71CA" w:rsidRPr="00681B99">
        <w:rPr>
          <w:rFonts w:ascii="Times New Roman" w:hAnsi="Times New Roman"/>
          <w:sz w:val="24"/>
          <w:szCs w:val="24"/>
        </w:rPr>
        <w:t>lövés bedőléses lövéssel</w:t>
      </w:r>
      <w:r w:rsidR="00B1648C">
        <w:rPr>
          <w:rFonts w:ascii="Times New Roman" w:hAnsi="Times New Roman"/>
          <w:sz w:val="24"/>
          <w:szCs w:val="24"/>
        </w:rPr>
        <w:t>,</w:t>
      </w:r>
      <w:r w:rsidR="004C71CA" w:rsidRPr="00681B99">
        <w:rPr>
          <w:rFonts w:ascii="Times New Roman" w:hAnsi="Times New Roman"/>
          <w:sz w:val="24"/>
          <w:szCs w:val="24"/>
        </w:rPr>
        <w:t xml:space="preserve"> dobó kézzel azonos és ellentétes oldalra.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="00B1648C">
        <w:rPr>
          <w:rFonts w:ascii="Times New Roman" w:hAnsi="Times New Roman"/>
          <w:sz w:val="24"/>
          <w:szCs w:val="24"/>
        </w:rPr>
        <w:t>Valamint</w:t>
      </w:r>
      <w:r w:rsidR="002D49C4" w:rsidRPr="00681B99">
        <w:rPr>
          <w:rFonts w:ascii="Times New Roman" w:hAnsi="Times New Roman"/>
          <w:sz w:val="24"/>
          <w:szCs w:val="24"/>
        </w:rPr>
        <w:t xml:space="preserve"> k</w:t>
      </w:r>
      <w:r w:rsidRPr="00681B99">
        <w:rPr>
          <w:rFonts w:ascii="Times New Roman" w:hAnsi="Times New Roman"/>
          <w:sz w:val="24"/>
          <w:szCs w:val="24"/>
        </w:rPr>
        <w:t>épet szeretnék kapni arról</w:t>
      </w:r>
      <w:r w:rsidR="009511E5" w:rsidRPr="00681B99">
        <w:rPr>
          <w:rFonts w:ascii="Times New Roman" w:hAnsi="Times New Roman"/>
          <w:sz w:val="24"/>
          <w:szCs w:val="24"/>
        </w:rPr>
        <w:t>,</w:t>
      </w:r>
      <w:r w:rsidR="002D49C4" w:rsidRPr="00681B99">
        <w:rPr>
          <w:rFonts w:ascii="Times New Roman" w:hAnsi="Times New Roman"/>
          <w:sz w:val="24"/>
          <w:szCs w:val="24"/>
        </w:rPr>
        <w:t xml:space="preserve"> hogy a 16 </w:t>
      </w:r>
      <w:r w:rsidRPr="00681B99">
        <w:rPr>
          <w:rFonts w:ascii="Times New Roman" w:hAnsi="Times New Roman"/>
          <w:sz w:val="24"/>
          <w:szCs w:val="24"/>
        </w:rPr>
        <w:t>csapat beálló játékát, mennyire határozzák meg a különböz</w:t>
      </w:r>
      <w:r w:rsidR="004F7934" w:rsidRPr="00681B99">
        <w:rPr>
          <w:rFonts w:ascii="Times New Roman" w:hAnsi="Times New Roman"/>
          <w:sz w:val="24"/>
          <w:szCs w:val="24"/>
        </w:rPr>
        <w:t>ő technikai megoldások</w:t>
      </w:r>
      <w:r w:rsidRPr="00681B99">
        <w:rPr>
          <w:rFonts w:ascii="Times New Roman" w:hAnsi="Times New Roman"/>
          <w:sz w:val="24"/>
          <w:szCs w:val="24"/>
        </w:rPr>
        <w:t>.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>Fő célom, hogy a sikeres és nem sikeres csapatok mennyire használják és milyen eredményesség</w:t>
      </w:r>
      <w:r w:rsidR="00372497" w:rsidRPr="00681B99">
        <w:rPr>
          <w:rFonts w:ascii="Times New Roman" w:hAnsi="Times New Roman"/>
          <w:sz w:val="24"/>
          <w:szCs w:val="24"/>
        </w:rPr>
        <w:t>g</w:t>
      </w:r>
      <w:r w:rsidRPr="00681B99">
        <w:rPr>
          <w:rFonts w:ascii="Times New Roman" w:hAnsi="Times New Roman"/>
          <w:sz w:val="24"/>
          <w:szCs w:val="24"/>
        </w:rPr>
        <w:t>el ezt az összetet</w:t>
      </w:r>
      <w:r w:rsidR="00372497" w:rsidRPr="00681B99">
        <w:rPr>
          <w:rFonts w:ascii="Times New Roman" w:hAnsi="Times New Roman"/>
          <w:sz w:val="24"/>
          <w:szCs w:val="24"/>
        </w:rPr>
        <w:t>t</w:t>
      </w:r>
      <w:r w:rsidRPr="00681B99">
        <w:rPr>
          <w:rFonts w:ascii="Times New Roman" w:hAnsi="Times New Roman"/>
          <w:sz w:val="24"/>
          <w:szCs w:val="24"/>
        </w:rPr>
        <w:t xml:space="preserve"> technikai elemet.</w:t>
      </w:r>
      <w:r w:rsidR="002D49C4" w:rsidRPr="00681B99">
        <w:rPr>
          <w:rFonts w:ascii="Times New Roman" w:hAnsi="Times New Roman"/>
          <w:sz w:val="24"/>
          <w:szCs w:val="24"/>
        </w:rPr>
        <w:t xml:space="preserve"> Az általam felvázolt sikeres csapatok azok, akik a vizsgált</w:t>
      </w:r>
      <w:r w:rsidR="00E22F2C" w:rsidRPr="00681B99">
        <w:rPr>
          <w:rFonts w:ascii="Times New Roman" w:hAnsi="Times New Roman"/>
          <w:sz w:val="24"/>
          <w:szCs w:val="24"/>
        </w:rPr>
        <w:t xml:space="preserve"> összetett</w:t>
      </w:r>
      <w:r w:rsidR="002D49C4" w:rsidRPr="00681B99">
        <w:rPr>
          <w:rFonts w:ascii="Times New Roman" w:hAnsi="Times New Roman"/>
          <w:sz w:val="24"/>
          <w:szCs w:val="24"/>
        </w:rPr>
        <w:t xml:space="preserve"> technikai elemet többször és eredményesen (gól) használják,</w:t>
      </w:r>
      <w:r w:rsidR="00E22F2C" w:rsidRPr="00681B99">
        <w:rPr>
          <w:rFonts w:ascii="Times New Roman" w:hAnsi="Times New Roman"/>
          <w:sz w:val="24"/>
          <w:szCs w:val="24"/>
        </w:rPr>
        <w:t xml:space="preserve"> míg a sikertelenek azok, akik alig vagy egyáltalán nem.</w:t>
      </w:r>
      <w:r w:rsidR="00226903" w:rsidRPr="00681B99">
        <w:rPr>
          <w:rFonts w:ascii="Times New Roman" w:hAnsi="Times New Roman"/>
          <w:sz w:val="24"/>
          <w:szCs w:val="24"/>
        </w:rPr>
        <w:t xml:space="preserve"> A dolgozatomba</w:t>
      </w:r>
      <w:r w:rsidR="00B1648C">
        <w:rPr>
          <w:rFonts w:ascii="Times New Roman" w:hAnsi="Times New Roman"/>
          <w:sz w:val="24"/>
          <w:szCs w:val="24"/>
        </w:rPr>
        <w:t>n</w:t>
      </w:r>
      <w:r w:rsidR="00226903" w:rsidRPr="00681B99">
        <w:rPr>
          <w:rFonts w:ascii="Times New Roman" w:hAnsi="Times New Roman"/>
          <w:sz w:val="24"/>
          <w:szCs w:val="24"/>
        </w:rPr>
        <w:t xml:space="preserve"> az „összetett technikai elem”</w:t>
      </w:r>
      <w:r w:rsidR="00B1648C">
        <w:rPr>
          <w:rFonts w:ascii="Times New Roman" w:hAnsi="Times New Roman"/>
          <w:sz w:val="24"/>
          <w:szCs w:val="24"/>
        </w:rPr>
        <w:t>,</w:t>
      </w:r>
      <w:r w:rsidR="00226903" w:rsidRPr="00681B99">
        <w:rPr>
          <w:rFonts w:ascii="Times New Roman" w:hAnsi="Times New Roman"/>
          <w:sz w:val="24"/>
          <w:szCs w:val="24"/>
        </w:rPr>
        <w:t xml:space="preserve"> a mellé állásos elzárás egy kezes labdaátvétel utáni bevetődéses lövést</w:t>
      </w:r>
      <w:r w:rsidR="00B1648C">
        <w:rPr>
          <w:rFonts w:ascii="Times New Roman" w:hAnsi="Times New Roman"/>
          <w:sz w:val="24"/>
          <w:szCs w:val="24"/>
        </w:rPr>
        <w:t>,</w:t>
      </w:r>
      <w:r w:rsidR="00226903" w:rsidRPr="00681B99">
        <w:rPr>
          <w:rFonts w:ascii="Times New Roman" w:hAnsi="Times New Roman"/>
          <w:sz w:val="24"/>
          <w:szCs w:val="24"/>
        </w:rPr>
        <w:t xml:space="preserve"> dobókézzel azonos vagy ellenkező oldalra fogja jelenteni.</w:t>
      </w:r>
      <w:r w:rsidR="00572792">
        <w:rPr>
          <w:rFonts w:ascii="Times New Roman" w:hAnsi="Times New Roman"/>
          <w:sz w:val="24"/>
          <w:szCs w:val="24"/>
        </w:rPr>
        <w:t xml:space="preserve"> </w:t>
      </w:r>
    </w:p>
    <w:p w:rsidR="0083616F" w:rsidRPr="00681B99" w:rsidRDefault="00572792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26903" w:rsidRPr="00681B99">
        <w:rPr>
          <w:rFonts w:ascii="Times New Roman" w:hAnsi="Times New Roman"/>
          <w:sz w:val="24"/>
          <w:szCs w:val="24"/>
        </w:rPr>
        <w:lastRenderedPageBreak/>
        <w:t>Az általam meghatározott védőterület</w:t>
      </w:r>
      <w:r w:rsidR="00CC4EDF" w:rsidRPr="00681B99">
        <w:rPr>
          <w:rFonts w:ascii="Times New Roman" w:hAnsi="Times New Roman"/>
          <w:sz w:val="24"/>
          <w:szCs w:val="24"/>
        </w:rPr>
        <w:t>eket a következő ábra segít</w:t>
      </w:r>
      <w:r w:rsidR="00E22117">
        <w:rPr>
          <w:rFonts w:ascii="Times New Roman" w:hAnsi="Times New Roman"/>
          <w:sz w:val="24"/>
          <w:szCs w:val="24"/>
        </w:rPr>
        <w:t>ségével mutatom be.</w:t>
      </w:r>
    </w:p>
    <w:p w:rsidR="00572792" w:rsidRDefault="001445D0" w:rsidP="00170B3E">
      <w:pPr>
        <w:keepNext/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3138221" cy="1765083"/>
            <wp:effectExtent l="0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ábr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300" cy="177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934" w:rsidRPr="00681B99" w:rsidRDefault="00FC5CCF" w:rsidP="00572792">
      <w:pPr>
        <w:pStyle w:val="Kpalr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572792">
        <w:rPr>
          <w:rFonts w:ascii="Times New Roman" w:hAnsi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5" w:name="_Toc512345794"/>
      <w:bookmarkStart w:id="6" w:name="_Toc513152849"/>
      <w:r w:rsidR="00651ACB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 w:rsidR="00572792">
        <w:t>. ábra Védőterületek felosztása a felmérőlap alapján</w:t>
      </w:r>
      <w:bookmarkEnd w:id="5"/>
      <w:bookmarkEnd w:id="6"/>
    </w:p>
    <w:p w:rsidR="0083616F" w:rsidRPr="00681B99" w:rsidRDefault="004E1495" w:rsidP="00572792">
      <w:pPr>
        <w:pStyle w:val="Cmsor1"/>
      </w:pPr>
      <w:r>
        <w:br w:type="page"/>
      </w:r>
      <w:bookmarkStart w:id="7" w:name="_Toc513152892"/>
      <w:r w:rsidR="0083616F" w:rsidRPr="00681B99">
        <w:lastRenderedPageBreak/>
        <w:t>2. Szakirodalmi áttekintés</w:t>
      </w:r>
      <w:bookmarkEnd w:id="7"/>
    </w:p>
    <w:p w:rsidR="0083616F" w:rsidRPr="00681B99" w:rsidRDefault="0083616F" w:rsidP="00320233">
      <w:pPr>
        <w:pStyle w:val="Cmsor2"/>
        <w:spacing w:after="240"/>
      </w:pPr>
      <w:bookmarkStart w:id="8" w:name="_Toc513152893"/>
      <w:r w:rsidRPr="00681B99">
        <w:t>2.1.</w:t>
      </w:r>
      <w:r w:rsidR="00A61155">
        <w:t xml:space="preserve"> </w:t>
      </w:r>
      <w:r w:rsidRPr="00681B99">
        <w:t>A beálló poszt</w:t>
      </w:r>
      <w:bookmarkEnd w:id="8"/>
    </w:p>
    <w:p w:rsidR="00572792" w:rsidRDefault="0083616F" w:rsidP="00320233">
      <w:pPr>
        <w:widowControl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A beálló pos</w:t>
      </w:r>
      <w:r w:rsidR="00CE19CB" w:rsidRPr="00681B99">
        <w:rPr>
          <w:rFonts w:ascii="Times New Roman" w:hAnsi="Times New Roman"/>
          <w:sz w:val="24"/>
          <w:szCs w:val="24"/>
        </w:rPr>
        <w:t>zt kialakulása párhuzamos</w:t>
      </w:r>
      <w:r w:rsidRPr="00681B99">
        <w:rPr>
          <w:rFonts w:ascii="Times New Roman" w:hAnsi="Times New Roman"/>
          <w:sz w:val="24"/>
          <w:szCs w:val="24"/>
        </w:rPr>
        <w:t xml:space="preserve"> a nagypályás kézilabda háttérbe szorulásával</w:t>
      </w:r>
      <w:r w:rsidR="00B1648C">
        <w:rPr>
          <w:rFonts w:ascii="Times New Roman" w:hAnsi="Times New Roman"/>
          <w:sz w:val="24"/>
          <w:szCs w:val="24"/>
        </w:rPr>
        <w:t xml:space="preserve"> és a kispályás kézilabda előre</w:t>
      </w:r>
      <w:r w:rsidRPr="00681B99">
        <w:rPr>
          <w:rFonts w:ascii="Times New Roman" w:hAnsi="Times New Roman"/>
          <w:sz w:val="24"/>
          <w:szCs w:val="24"/>
        </w:rPr>
        <w:t>törésével, ami az 1950-es évekre tehető.</w:t>
      </w:r>
      <w:r w:rsidR="00372497" w:rsidRPr="00681B99">
        <w:rPr>
          <w:rFonts w:ascii="Times New Roman" w:hAnsi="Times New Roman"/>
          <w:sz w:val="24"/>
          <w:szCs w:val="24"/>
        </w:rPr>
        <w:t xml:space="preserve"> A pálya kisebb mérete tet</w:t>
      </w:r>
      <w:r w:rsidRPr="00681B99">
        <w:rPr>
          <w:rFonts w:ascii="Times New Roman" w:hAnsi="Times New Roman"/>
          <w:sz w:val="24"/>
          <w:szCs w:val="24"/>
        </w:rPr>
        <w:t>te lehetővé a beállós pozíció kialakulását.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>A kezdetekkor a beálló játék sokkal statikusabb volt a mainál.</w:t>
      </w:r>
    </w:p>
    <w:p w:rsidR="00572792" w:rsidRDefault="0083616F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1. Elsősorban a védők mozgását szélességben megakadályozva, szabadterületeket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>alakított ki. Azonban ahogy a sportág fejlődött</w:t>
      </w:r>
      <w:r w:rsidR="00B1648C">
        <w:rPr>
          <w:rFonts w:ascii="Times New Roman" w:hAnsi="Times New Roman"/>
          <w:sz w:val="24"/>
          <w:szCs w:val="24"/>
        </w:rPr>
        <w:t>,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 xml:space="preserve">úgy lett egyre nagyobb szerepe a beálló pozíciónak. </w:t>
      </w:r>
      <w:r w:rsidR="00DB16D1" w:rsidRPr="00681B99">
        <w:rPr>
          <w:rFonts w:ascii="Times New Roman" w:hAnsi="Times New Roman"/>
          <w:sz w:val="24"/>
          <w:szCs w:val="24"/>
        </w:rPr>
        <w:t>Mára má</w:t>
      </w:r>
      <w:r w:rsidR="00372497" w:rsidRPr="00681B99">
        <w:rPr>
          <w:rFonts w:ascii="Times New Roman" w:hAnsi="Times New Roman"/>
          <w:sz w:val="24"/>
          <w:szCs w:val="24"/>
        </w:rPr>
        <w:t xml:space="preserve">r szinte ezen a poszton történt a leglátványosabb fejlődés az utóbbi években. Számukra már a </w:t>
      </w:r>
      <w:r w:rsidR="00B1648C">
        <w:rPr>
          <w:rFonts w:ascii="Times New Roman" w:hAnsi="Times New Roman"/>
          <w:sz w:val="24"/>
          <w:szCs w:val="24"/>
        </w:rPr>
        <w:t xml:space="preserve">labda átvétele előtt meg </w:t>
      </w:r>
      <w:proofErr w:type="gramStart"/>
      <w:r w:rsidR="00B1648C">
        <w:rPr>
          <w:rFonts w:ascii="Times New Roman" w:hAnsi="Times New Roman"/>
          <w:sz w:val="24"/>
          <w:szCs w:val="24"/>
        </w:rPr>
        <w:t>kell</w:t>
      </w:r>
      <w:proofErr w:type="gramEnd"/>
      <w:r w:rsidR="00DB16D1" w:rsidRPr="00681B99">
        <w:rPr>
          <w:rFonts w:ascii="Times New Roman" w:hAnsi="Times New Roman"/>
          <w:sz w:val="24"/>
          <w:szCs w:val="24"/>
        </w:rPr>
        <w:t xml:space="preserve"> kezd</w:t>
      </w:r>
      <w:r w:rsidR="00E22F2C" w:rsidRPr="00681B99">
        <w:rPr>
          <w:rFonts w:ascii="Times New Roman" w:hAnsi="Times New Roman"/>
          <w:sz w:val="24"/>
          <w:szCs w:val="24"/>
        </w:rPr>
        <w:t>ődjön a gólhelyzet előkészítése</w:t>
      </w:r>
      <w:r w:rsidR="00DB16D1" w:rsidRPr="00681B99">
        <w:rPr>
          <w:rFonts w:ascii="Times New Roman" w:hAnsi="Times New Roman"/>
          <w:sz w:val="24"/>
          <w:szCs w:val="24"/>
        </w:rPr>
        <w:t xml:space="preserve">. A legnehezebb és legkiszolgáltatottabb </w:t>
      </w:r>
      <w:r w:rsidR="00E22F2C" w:rsidRPr="00681B99">
        <w:rPr>
          <w:rFonts w:ascii="Times New Roman" w:hAnsi="Times New Roman"/>
          <w:sz w:val="24"/>
          <w:szCs w:val="24"/>
        </w:rPr>
        <w:t xml:space="preserve">a mezőnyjátékosok közül </w:t>
      </w:r>
      <w:r w:rsidR="00DB16D1" w:rsidRPr="00681B99">
        <w:rPr>
          <w:rFonts w:ascii="Times New Roman" w:hAnsi="Times New Roman"/>
          <w:sz w:val="24"/>
          <w:szCs w:val="24"/>
        </w:rPr>
        <w:t>az ő helyzetük a g</w:t>
      </w:r>
      <w:r w:rsidR="00CE4D3D" w:rsidRPr="00681B99">
        <w:rPr>
          <w:rFonts w:ascii="Times New Roman" w:hAnsi="Times New Roman"/>
          <w:sz w:val="24"/>
          <w:szCs w:val="24"/>
        </w:rPr>
        <w:t xml:space="preserve">ólszerzés szempontjából, mert </w:t>
      </w:r>
      <w:r w:rsidR="00E22F2C" w:rsidRPr="00681B99">
        <w:rPr>
          <w:rFonts w:ascii="Times New Roman" w:hAnsi="Times New Roman"/>
          <w:sz w:val="24"/>
          <w:szCs w:val="24"/>
        </w:rPr>
        <w:t xml:space="preserve">kevés idejük van </w:t>
      </w:r>
      <w:r w:rsidR="00DB16D1" w:rsidRPr="00681B99">
        <w:rPr>
          <w:rFonts w:ascii="Times New Roman" w:hAnsi="Times New Roman"/>
          <w:sz w:val="24"/>
          <w:szCs w:val="24"/>
        </w:rPr>
        <w:t>a kapus</w:t>
      </w:r>
      <w:r w:rsidR="00606F90" w:rsidRPr="00681B99">
        <w:rPr>
          <w:rFonts w:ascii="Times New Roman" w:hAnsi="Times New Roman"/>
          <w:sz w:val="24"/>
          <w:szCs w:val="24"/>
        </w:rPr>
        <w:t xml:space="preserve"> helyezkedésének a</w:t>
      </w:r>
      <w:r w:rsidR="00DB16D1" w:rsidRPr="00681B99">
        <w:rPr>
          <w:rFonts w:ascii="Times New Roman" w:hAnsi="Times New Roman"/>
          <w:sz w:val="24"/>
          <w:szCs w:val="24"/>
        </w:rPr>
        <w:t xml:space="preserve"> m</w:t>
      </w:r>
      <w:r w:rsidR="00CE4D3D" w:rsidRPr="00681B99">
        <w:rPr>
          <w:rFonts w:ascii="Times New Roman" w:hAnsi="Times New Roman"/>
          <w:sz w:val="24"/>
          <w:szCs w:val="24"/>
        </w:rPr>
        <w:t>e</w:t>
      </w:r>
      <w:r w:rsidR="0037748A" w:rsidRPr="00681B99">
        <w:rPr>
          <w:rFonts w:ascii="Times New Roman" w:hAnsi="Times New Roman"/>
          <w:sz w:val="24"/>
          <w:szCs w:val="24"/>
        </w:rPr>
        <w:t xml:space="preserve">gfigyelésére, mivel a kapuval nem teljesen szemben </w:t>
      </w:r>
      <w:r w:rsidR="00572792" w:rsidRPr="00681B99">
        <w:rPr>
          <w:rFonts w:ascii="Times New Roman" w:hAnsi="Times New Roman"/>
          <w:sz w:val="24"/>
          <w:szCs w:val="24"/>
        </w:rPr>
        <w:t>állnak,</w:t>
      </w:r>
      <w:r w:rsidR="0037748A" w:rsidRPr="00681B99">
        <w:rPr>
          <w:rFonts w:ascii="Times New Roman" w:hAnsi="Times New Roman"/>
          <w:sz w:val="24"/>
          <w:szCs w:val="24"/>
        </w:rPr>
        <w:t xml:space="preserve"> hanem elsősorban a társra </w:t>
      </w:r>
      <w:r w:rsidR="00572792" w:rsidRPr="00681B99">
        <w:rPr>
          <w:rFonts w:ascii="Times New Roman" w:hAnsi="Times New Roman"/>
          <w:sz w:val="24"/>
          <w:szCs w:val="24"/>
        </w:rPr>
        <w:t>fókuszálnak,</w:t>
      </w:r>
      <w:r w:rsidR="0037748A" w:rsidRPr="00681B99">
        <w:rPr>
          <w:rFonts w:ascii="Times New Roman" w:hAnsi="Times New Roman"/>
          <w:sz w:val="24"/>
          <w:szCs w:val="24"/>
        </w:rPr>
        <w:t xml:space="preserve"> akik a kapuhoz képest szemben </w:t>
      </w:r>
      <w:r w:rsidR="00DB16D1" w:rsidRPr="00681B99">
        <w:rPr>
          <w:rFonts w:ascii="Times New Roman" w:hAnsi="Times New Roman"/>
          <w:sz w:val="24"/>
          <w:szCs w:val="24"/>
        </w:rPr>
        <w:t>helyezkednek el.</w:t>
      </w:r>
      <w:r w:rsidR="00CE4D3D" w:rsidRPr="00681B99">
        <w:rPr>
          <w:rFonts w:ascii="Times New Roman" w:hAnsi="Times New Roman"/>
          <w:sz w:val="24"/>
          <w:szCs w:val="24"/>
        </w:rPr>
        <w:t xml:space="preserve"> A megjátszásukhoz megfelelő technikai tudású társak is kellenek, valamint a beállónak elő kell tudni készíteni a labda átvételét.</w:t>
      </w:r>
      <w:r w:rsidR="00DB16D1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>A beálló poszton játszó játékos feladata technikailag és takti</w:t>
      </w:r>
      <w:r w:rsidR="00372497" w:rsidRPr="00681B99">
        <w:rPr>
          <w:rFonts w:ascii="Times New Roman" w:hAnsi="Times New Roman"/>
          <w:sz w:val="24"/>
          <w:szCs w:val="24"/>
        </w:rPr>
        <w:t>kailag rendkívü</w:t>
      </w:r>
      <w:r w:rsidRPr="00681B99">
        <w:rPr>
          <w:rFonts w:ascii="Times New Roman" w:hAnsi="Times New Roman"/>
          <w:sz w:val="24"/>
          <w:szCs w:val="24"/>
        </w:rPr>
        <w:t>l fontos, hiszen mélységben közvetlenül, szélességben pedig közvetve segíti a támadójáték eredményességét.</w:t>
      </w:r>
    </w:p>
    <w:p w:rsidR="00572792" w:rsidRDefault="0083616F" w:rsidP="0057279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 xml:space="preserve">2. </w:t>
      </w:r>
      <w:r w:rsidR="00572792">
        <w:rPr>
          <w:rFonts w:ascii="Times New Roman" w:hAnsi="Times New Roman"/>
          <w:sz w:val="24"/>
          <w:szCs w:val="24"/>
        </w:rPr>
        <w:t>A jó beálló:</w:t>
      </w:r>
    </w:p>
    <w:p w:rsidR="00572792" w:rsidRDefault="004960E1" w:rsidP="00572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Kondicionális képességei:</w:t>
      </w:r>
      <w:r w:rsidR="0083616F" w:rsidRPr="00681B99">
        <w:rPr>
          <w:rFonts w:ascii="Times New Roman" w:hAnsi="Times New Roman"/>
          <w:sz w:val="24"/>
          <w:szCs w:val="24"/>
        </w:rPr>
        <w:t xml:space="preserve"> </w:t>
      </w:r>
      <w:r w:rsidR="00372497" w:rsidRPr="00681B99">
        <w:rPr>
          <w:rFonts w:ascii="Times New Roman" w:hAnsi="Times New Roman"/>
          <w:sz w:val="24"/>
          <w:szCs w:val="24"/>
        </w:rPr>
        <w:t>középmagas-</w:t>
      </w:r>
      <w:r w:rsidR="009503E2" w:rsidRPr="00681B99">
        <w:rPr>
          <w:rFonts w:ascii="Times New Roman" w:hAnsi="Times New Roman"/>
          <w:sz w:val="24"/>
          <w:szCs w:val="24"/>
        </w:rPr>
        <w:t xml:space="preserve">, </w:t>
      </w:r>
      <w:r w:rsidR="00372497" w:rsidRPr="00681B99">
        <w:rPr>
          <w:rFonts w:ascii="Times New Roman" w:hAnsi="Times New Roman"/>
          <w:sz w:val="24"/>
          <w:szCs w:val="24"/>
        </w:rPr>
        <w:t xml:space="preserve">magas testfelépítésű, </w:t>
      </w:r>
      <w:r w:rsidR="0083616F" w:rsidRPr="00681B99">
        <w:rPr>
          <w:rFonts w:ascii="Times New Roman" w:hAnsi="Times New Roman"/>
          <w:sz w:val="24"/>
          <w:szCs w:val="24"/>
        </w:rPr>
        <w:t>mozgékony</w:t>
      </w:r>
      <w:r w:rsidR="00606F90" w:rsidRPr="00681B99">
        <w:rPr>
          <w:rFonts w:ascii="Times New Roman" w:hAnsi="Times New Roman"/>
          <w:sz w:val="24"/>
          <w:szCs w:val="24"/>
        </w:rPr>
        <w:t xml:space="preserve">, rendelkezik az </w:t>
      </w:r>
      <w:r w:rsidR="008B2733" w:rsidRPr="00681B99">
        <w:rPr>
          <w:rFonts w:ascii="Times New Roman" w:hAnsi="Times New Roman"/>
          <w:sz w:val="24"/>
          <w:szCs w:val="24"/>
        </w:rPr>
        <w:t>általános és komplex (erő,</w:t>
      </w:r>
      <w:r w:rsidR="00572792">
        <w:rPr>
          <w:rFonts w:ascii="Times New Roman" w:hAnsi="Times New Roman"/>
          <w:sz w:val="24"/>
          <w:szCs w:val="24"/>
        </w:rPr>
        <w:t xml:space="preserve"> </w:t>
      </w:r>
      <w:r w:rsidR="008B2733" w:rsidRPr="00681B99">
        <w:rPr>
          <w:rFonts w:ascii="Times New Roman" w:hAnsi="Times New Roman"/>
          <w:sz w:val="24"/>
          <w:szCs w:val="24"/>
        </w:rPr>
        <w:t>gyorsaság,</w:t>
      </w:r>
      <w:r w:rsidR="00572792">
        <w:rPr>
          <w:rFonts w:ascii="Times New Roman" w:hAnsi="Times New Roman"/>
          <w:sz w:val="24"/>
          <w:szCs w:val="24"/>
        </w:rPr>
        <w:t xml:space="preserve"> </w:t>
      </w:r>
      <w:r w:rsidR="008B2733" w:rsidRPr="00681B99">
        <w:rPr>
          <w:rFonts w:ascii="Times New Roman" w:hAnsi="Times New Roman"/>
          <w:sz w:val="24"/>
          <w:szCs w:val="24"/>
        </w:rPr>
        <w:t>állóképesség, komplex) kondicionális képességekkel.</w:t>
      </w:r>
      <w:r w:rsidR="00572792">
        <w:rPr>
          <w:rFonts w:ascii="Times New Roman" w:hAnsi="Times New Roman"/>
          <w:sz w:val="24"/>
          <w:szCs w:val="24"/>
        </w:rPr>
        <w:t xml:space="preserve"> </w:t>
      </w:r>
    </w:p>
    <w:p w:rsidR="00572792" w:rsidRDefault="00872FDE" w:rsidP="00572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K</w:t>
      </w:r>
      <w:r w:rsidR="009503E2" w:rsidRPr="00681B99">
        <w:rPr>
          <w:rFonts w:ascii="Times New Roman" w:hAnsi="Times New Roman"/>
          <w:sz w:val="24"/>
          <w:szCs w:val="24"/>
        </w:rPr>
        <w:t>oordinációs</w:t>
      </w:r>
      <w:r w:rsidR="008B2733" w:rsidRPr="00681B99">
        <w:rPr>
          <w:rFonts w:ascii="Times New Roman" w:hAnsi="Times New Roman"/>
          <w:sz w:val="24"/>
          <w:szCs w:val="24"/>
        </w:rPr>
        <w:t xml:space="preserve"> </w:t>
      </w:r>
      <w:r w:rsidR="009503E2" w:rsidRPr="00681B99">
        <w:rPr>
          <w:rFonts w:ascii="Times New Roman" w:hAnsi="Times New Roman"/>
          <w:sz w:val="24"/>
          <w:szCs w:val="24"/>
        </w:rPr>
        <w:t>(egyensúlyozási</w:t>
      </w:r>
      <w:r w:rsidR="00A52225" w:rsidRPr="00681B99">
        <w:rPr>
          <w:rFonts w:ascii="Times New Roman" w:hAnsi="Times New Roman"/>
          <w:sz w:val="24"/>
          <w:szCs w:val="24"/>
        </w:rPr>
        <w:t>,</w:t>
      </w:r>
      <w:r w:rsidR="00572792">
        <w:rPr>
          <w:rFonts w:ascii="Times New Roman" w:hAnsi="Times New Roman"/>
          <w:sz w:val="24"/>
          <w:szCs w:val="24"/>
        </w:rPr>
        <w:t xml:space="preserve"> </w:t>
      </w:r>
      <w:r w:rsidR="00A52225" w:rsidRPr="00681B99">
        <w:rPr>
          <w:rFonts w:ascii="Times New Roman" w:hAnsi="Times New Roman"/>
          <w:sz w:val="24"/>
          <w:szCs w:val="24"/>
        </w:rPr>
        <w:t>ritmus,</w:t>
      </w:r>
      <w:r w:rsidR="00572792">
        <w:rPr>
          <w:rFonts w:ascii="Times New Roman" w:hAnsi="Times New Roman"/>
          <w:sz w:val="24"/>
          <w:szCs w:val="24"/>
        </w:rPr>
        <w:t xml:space="preserve"> </w:t>
      </w:r>
      <w:r w:rsidR="00A52225" w:rsidRPr="00681B99">
        <w:rPr>
          <w:rFonts w:ascii="Times New Roman" w:hAnsi="Times New Roman"/>
          <w:sz w:val="24"/>
          <w:szCs w:val="24"/>
        </w:rPr>
        <w:t>reakció,</w:t>
      </w:r>
      <w:r w:rsidR="00572792">
        <w:rPr>
          <w:rFonts w:ascii="Times New Roman" w:hAnsi="Times New Roman"/>
          <w:sz w:val="24"/>
          <w:szCs w:val="24"/>
        </w:rPr>
        <w:t xml:space="preserve"> </w:t>
      </w:r>
      <w:r w:rsidR="00A52225" w:rsidRPr="00681B99">
        <w:rPr>
          <w:rFonts w:ascii="Times New Roman" w:hAnsi="Times New Roman"/>
          <w:sz w:val="24"/>
          <w:szCs w:val="24"/>
        </w:rPr>
        <w:t>reagálási,</w:t>
      </w:r>
      <w:r w:rsidR="00842779" w:rsidRPr="0068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225" w:rsidRPr="00681B99">
        <w:rPr>
          <w:rFonts w:ascii="Times New Roman" w:hAnsi="Times New Roman"/>
          <w:sz w:val="24"/>
          <w:szCs w:val="24"/>
        </w:rPr>
        <w:t>diferen</w:t>
      </w:r>
      <w:r w:rsidR="00842779" w:rsidRPr="00681B99">
        <w:rPr>
          <w:rFonts w:ascii="Times New Roman" w:hAnsi="Times New Roman"/>
          <w:sz w:val="24"/>
          <w:szCs w:val="24"/>
        </w:rPr>
        <w:t>ciál</w:t>
      </w:r>
      <w:r w:rsidR="00A52225" w:rsidRPr="00681B99">
        <w:rPr>
          <w:rFonts w:ascii="Times New Roman" w:hAnsi="Times New Roman"/>
          <w:sz w:val="24"/>
          <w:szCs w:val="24"/>
        </w:rPr>
        <w:t>ló</w:t>
      </w:r>
      <w:proofErr w:type="spellEnd"/>
      <w:r w:rsidR="008B2733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>képesség</w:t>
      </w:r>
      <w:r w:rsidR="009503E2" w:rsidRPr="00681B99">
        <w:rPr>
          <w:rFonts w:ascii="Times New Roman" w:hAnsi="Times New Roman"/>
          <w:sz w:val="24"/>
          <w:szCs w:val="24"/>
        </w:rPr>
        <w:t>)</w:t>
      </w:r>
    </w:p>
    <w:p w:rsidR="00572792" w:rsidRDefault="00872FDE" w:rsidP="00572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1B99">
        <w:rPr>
          <w:rFonts w:ascii="Times New Roman" w:hAnsi="Times New Roman"/>
          <w:sz w:val="24"/>
          <w:szCs w:val="24"/>
        </w:rPr>
        <w:t>Emocionális-Affektív</w:t>
      </w:r>
      <w:proofErr w:type="spellEnd"/>
      <w:r w:rsidR="008B2733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 xml:space="preserve">(fájdalom tűrő, leküzdő, harag, agresszió </w:t>
      </w:r>
      <w:r w:rsidR="000244D6" w:rsidRPr="00681B99">
        <w:rPr>
          <w:rFonts w:ascii="Times New Roman" w:hAnsi="Times New Roman"/>
          <w:sz w:val="24"/>
          <w:szCs w:val="24"/>
        </w:rPr>
        <w:t xml:space="preserve">szabályozási </w:t>
      </w:r>
      <w:r w:rsidRPr="00681B99">
        <w:rPr>
          <w:rFonts w:ascii="Times New Roman" w:hAnsi="Times New Roman"/>
          <w:sz w:val="24"/>
          <w:szCs w:val="24"/>
        </w:rPr>
        <w:t>képesség)</w:t>
      </w:r>
    </w:p>
    <w:p w:rsidR="00572792" w:rsidRDefault="000244D6" w:rsidP="00572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 xml:space="preserve">Kognitív </w:t>
      </w:r>
      <w:r w:rsidR="00872FDE" w:rsidRPr="00681B99">
        <w:rPr>
          <w:rFonts w:ascii="Times New Roman" w:hAnsi="Times New Roman"/>
          <w:sz w:val="24"/>
          <w:szCs w:val="24"/>
        </w:rPr>
        <w:t>(érzékelés, észlelés, kombinációs, döntési képesség)</w:t>
      </w:r>
      <w:r w:rsidR="008B2733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 xml:space="preserve">képességeknek az átlagon felüli </w:t>
      </w:r>
      <w:r w:rsidR="004960E1" w:rsidRPr="00681B99">
        <w:rPr>
          <w:rFonts w:ascii="Times New Roman" w:hAnsi="Times New Roman"/>
          <w:sz w:val="24"/>
          <w:szCs w:val="24"/>
        </w:rPr>
        <w:t>birtoklása,</w:t>
      </w:r>
      <w:r w:rsidR="008B2733" w:rsidRPr="00681B99">
        <w:rPr>
          <w:rFonts w:ascii="Times New Roman" w:hAnsi="Times New Roman"/>
          <w:sz w:val="24"/>
          <w:szCs w:val="24"/>
        </w:rPr>
        <w:t xml:space="preserve"> a</w:t>
      </w:r>
      <w:r w:rsidR="008B3952" w:rsidRPr="00681B99">
        <w:rPr>
          <w:rFonts w:ascii="Times New Roman" w:hAnsi="Times New Roman"/>
          <w:sz w:val="24"/>
          <w:szCs w:val="24"/>
        </w:rPr>
        <w:t xml:space="preserve"> </w:t>
      </w:r>
      <w:r w:rsidR="0083616F" w:rsidRPr="00681B99">
        <w:rPr>
          <w:rFonts w:ascii="Times New Roman" w:hAnsi="Times New Roman"/>
          <w:sz w:val="24"/>
          <w:szCs w:val="24"/>
        </w:rPr>
        <w:t>biztos labdafogás</w:t>
      </w:r>
      <w:r w:rsidR="00CE4D3D" w:rsidRPr="00681B99">
        <w:rPr>
          <w:rFonts w:ascii="Times New Roman" w:hAnsi="Times New Roman"/>
          <w:sz w:val="24"/>
          <w:szCs w:val="24"/>
        </w:rPr>
        <w:t xml:space="preserve"> –egy </w:t>
      </w:r>
      <w:r w:rsidR="00572792">
        <w:rPr>
          <w:rFonts w:ascii="Times New Roman" w:hAnsi="Times New Roman"/>
          <w:sz w:val="24"/>
          <w:szCs w:val="24"/>
        </w:rPr>
        <w:t>és két kézzel. (</w:t>
      </w:r>
      <w:proofErr w:type="spellStart"/>
      <w:r w:rsidR="00572792">
        <w:rPr>
          <w:rFonts w:ascii="Times New Roman" w:hAnsi="Times New Roman"/>
          <w:sz w:val="24"/>
          <w:szCs w:val="24"/>
        </w:rPr>
        <w:t>Dubecz</w:t>
      </w:r>
      <w:proofErr w:type="spellEnd"/>
      <w:r w:rsidR="00572792">
        <w:rPr>
          <w:rFonts w:ascii="Times New Roman" w:hAnsi="Times New Roman"/>
          <w:sz w:val="24"/>
          <w:szCs w:val="24"/>
        </w:rPr>
        <w:t>, 2009.)</w:t>
      </w:r>
    </w:p>
    <w:p w:rsidR="00572792" w:rsidRDefault="008B3952" w:rsidP="005727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lastRenderedPageBreak/>
        <w:t>Ezért erre a posztra más technikai felkészültség kell, speciálisan kell rá edzeni.</w:t>
      </w:r>
      <w:r w:rsidR="0083616F" w:rsidRPr="00681B99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>Fontos az elkötelezettség, hogy a szűnni nem akaró testi kontaktushoz jól tudjon viszonyulni még labda nélküli helyzetekben is.</w:t>
      </w:r>
    </w:p>
    <w:p w:rsidR="004E1495" w:rsidRDefault="00A52225" w:rsidP="0057279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3.</w:t>
      </w:r>
      <w:r w:rsidR="00877B60" w:rsidRPr="00681B99">
        <w:rPr>
          <w:rFonts w:ascii="Times New Roman" w:hAnsi="Times New Roman"/>
          <w:sz w:val="24"/>
          <w:szCs w:val="24"/>
        </w:rPr>
        <w:t xml:space="preserve"> </w:t>
      </w:r>
      <w:r w:rsidR="00674BC8" w:rsidRPr="00681B99">
        <w:rPr>
          <w:rFonts w:ascii="Times New Roman" w:hAnsi="Times New Roman"/>
          <w:sz w:val="24"/>
          <w:szCs w:val="24"/>
        </w:rPr>
        <w:t>A beálló font</w:t>
      </w:r>
      <w:r w:rsidR="00C75D2E">
        <w:rPr>
          <w:rFonts w:ascii="Times New Roman" w:hAnsi="Times New Roman"/>
          <w:sz w:val="24"/>
          <w:szCs w:val="24"/>
        </w:rPr>
        <w:t>os feladata a középkezdés</w:t>
      </w:r>
      <w:r w:rsidR="00674BC8" w:rsidRPr="00681B99">
        <w:rPr>
          <w:rFonts w:ascii="Times New Roman" w:hAnsi="Times New Roman"/>
          <w:sz w:val="24"/>
          <w:szCs w:val="24"/>
        </w:rPr>
        <w:t xml:space="preserve">, neki kell elsőként </w:t>
      </w:r>
      <w:r w:rsidR="00687082">
        <w:rPr>
          <w:rFonts w:ascii="Times New Roman" w:hAnsi="Times New Roman"/>
          <w:sz w:val="24"/>
          <w:szCs w:val="24"/>
        </w:rPr>
        <w:t>odaérnie a középkezdéshez</w:t>
      </w:r>
      <w:r w:rsidR="00674BC8" w:rsidRPr="00681B99">
        <w:rPr>
          <w:rFonts w:ascii="Times New Roman" w:hAnsi="Times New Roman"/>
          <w:sz w:val="24"/>
          <w:szCs w:val="24"/>
        </w:rPr>
        <w:t xml:space="preserve"> és a nagy lendülettel érkező társaknak a labdát továbbítania.</w:t>
      </w:r>
      <w:r w:rsidR="00877B60" w:rsidRPr="00681B99">
        <w:rPr>
          <w:rFonts w:ascii="Times New Roman" w:hAnsi="Times New Roman"/>
          <w:sz w:val="24"/>
          <w:szCs w:val="24"/>
        </w:rPr>
        <w:t xml:space="preserve"> Csoportos indulásnál</w:t>
      </w:r>
      <w:r w:rsidR="00674BC8" w:rsidRPr="00681B99">
        <w:rPr>
          <w:rFonts w:ascii="Times New Roman" w:hAnsi="Times New Roman"/>
          <w:sz w:val="24"/>
          <w:szCs w:val="24"/>
        </w:rPr>
        <w:t xml:space="preserve"> a szélsők után</w:t>
      </w:r>
      <w:r w:rsidR="00877B60" w:rsidRPr="00681B99">
        <w:rPr>
          <w:rFonts w:ascii="Times New Roman" w:hAnsi="Times New Roman"/>
          <w:sz w:val="24"/>
          <w:szCs w:val="24"/>
        </w:rPr>
        <w:t xml:space="preserve"> a második hullámban kell a védőfalba érkeznie, hogy a támadópozícióját az adott taktikai elemhez igazítva elfoglalja.</w:t>
      </w:r>
      <w:r w:rsidR="00685712" w:rsidRPr="00681B99">
        <w:rPr>
          <w:rFonts w:ascii="Times New Roman" w:hAnsi="Times New Roman"/>
          <w:sz w:val="24"/>
          <w:szCs w:val="24"/>
        </w:rPr>
        <w:t xml:space="preserve"> Láttunk azonban olyan –főként skandináv csapatokat- ahol a belsővédőként meghatározó beálló játékos az első hullámban indul a pálya hossztengelyét tekintve a középső</w:t>
      </w:r>
      <w:r w:rsidR="00B1648C">
        <w:rPr>
          <w:rFonts w:ascii="Times New Roman" w:hAnsi="Times New Roman"/>
          <w:sz w:val="24"/>
          <w:szCs w:val="24"/>
        </w:rPr>
        <w:t xml:space="preserve"> </w:t>
      </w:r>
      <w:r w:rsidR="00685712" w:rsidRPr="00681B99">
        <w:rPr>
          <w:rFonts w:ascii="Times New Roman" w:hAnsi="Times New Roman"/>
          <w:sz w:val="24"/>
          <w:szCs w:val="24"/>
        </w:rPr>
        <w:t>szakaszon pl</w:t>
      </w:r>
      <w:r w:rsidR="004E1495">
        <w:rPr>
          <w:rFonts w:ascii="Times New Roman" w:hAnsi="Times New Roman"/>
          <w:sz w:val="24"/>
          <w:szCs w:val="24"/>
        </w:rPr>
        <w:t>.</w:t>
      </w:r>
      <w:r w:rsidR="00685712" w:rsidRPr="00681B99">
        <w:rPr>
          <w:rFonts w:ascii="Times New Roman" w:hAnsi="Times New Roman"/>
          <w:sz w:val="24"/>
          <w:szCs w:val="24"/>
        </w:rPr>
        <w:t>: Svédország.</w:t>
      </w:r>
      <w:r w:rsidR="00877B60" w:rsidRPr="00681B99">
        <w:rPr>
          <w:rFonts w:ascii="Times New Roman" w:hAnsi="Times New Roman"/>
          <w:sz w:val="24"/>
          <w:szCs w:val="24"/>
        </w:rPr>
        <w:t xml:space="preserve"> </w:t>
      </w:r>
      <w:r w:rsidR="0083616F" w:rsidRPr="00681B99">
        <w:rPr>
          <w:rFonts w:ascii="Times New Roman" w:hAnsi="Times New Roman"/>
          <w:sz w:val="24"/>
          <w:szCs w:val="24"/>
        </w:rPr>
        <w:t>Az ellenfél védelmének rendeződése után a csapat taktikájától függően egy vagy két beálló a támadás első vonalában, a kapunak háttal helyezk</w:t>
      </w:r>
      <w:r w:rsidR="00372497" w:rsidRPr="00681B99">
        <w:rPr>
          <w:rFonts w:ascii="Times New Roman" w:hAnsi="Times New Roman"/>
          <w:sz w:val="24"/>
          <w:szCs w:val="24"/>
        </w:rPr>
        <w:t>edik el, és támadótevékenységé</w:t>
      </w:r>
      <w:r w:rsidR="0083616F" w:rsidRPr="00681B99">
        <w:rPr>
          <w:rFonts w:ascii="Times New Roman" w:hAnsi="Times New Roman"/>
          <w:sz w:val="24"/>
          <w:szCs w:val="24"/>
        </w:rPr>
        <w:t>t a védők között,</w:t>
      </w:r>
      <w:r w:rsidR="00372497" w:rsidRPr="00681B99">
        <w:rPr>
          <w:rFonts w:ascii="Times New Roman" w:hAnsi="Times New Roman"/>
          <w:sz w:val="24"/>
          <w:szCs w:val="24"/>
        </w:rPr>
        <w:t xml:space="preserve"> </w:t>
      </w:r>
      <w:r w:rsidR="0083616F" w:rsidRPr="00681B99">
        <w:rPr>
          <w:rFonts w:ascii="Times New Roman" w:hAnsi="Times New Roman"/>
          <w:sz w:val="24"/>
          <w:szCs w:val="24"/>
        </w:rPr>
        <w:t>a kapuelőtér-vo</w:t>
      </w:r>
      <w:r w:rsidR="000551BB" w:rsidRPr="00681B99">
        <w:rPr>
          <w:rFonts w:ascii="Times New Roman" w:hAnsi="Times New Roman"/>
          <w:sz w:val="24"/>
          <w:szCs w:val="24"/>
        </w:rPr>
        <w:t>nal előtt igyekszik kifejteni. Állandó helyezkedő,</w:t>
      </w:r>
      <w:r w:rsidR="00EC1CDB" w:rsidRPr="00681B99">
        <w:rPr>
          <w:rFonts w:ascii="Times New Roman" w:hAnsi="Times New Roman"/>
          <w:sz w:val="24"/>
          <w:szCs w:val="24"/>
        </w:rPr>
        <w:t xml:space="preserve"> </w:t>
      </w:r>
      <w:r w:rsidR="000551BB" w:rsidRPr="00681B99">
        <w:rPr>
          <w:rFonts w:ascii="Times New Roman" w:hAnsi="Times New Roman"/>
          <w:sz w:val="24"/>
          <w:szCs w:val="24"/>
        </w:rPr>
        <w:t>sodródó, a védőfalból esetenként ki- és beálló mo</w:t>
      </w:r>
      <w:r w:rsidR="00EF6D7E" w:rsidRPr="00681B99">
        <w:rPr>
          <w:rFonts w:ascii="Times New Roman" w:hAnsi="Times New Roman"/>
          <w:sz w:val="24"/>
          <w:szCs w:val="24"/>
        </w:rPr>
        <w:t>zgásából ered</w:t>
      </w:r>
      <w:r w:rsidR="000551BB" w:rsidRPr="00681B99">
        <w:rPr>
          <w:rFonts w:ascii="Times New Roman" w:hAnsi="Times New Roman"/>
          <w:sz w:val="24"/>
          <w:szCs w:val="24"/>
        </w:rPr>
        <w:t xml:space="preserve"> az elnevezés: Beálló</w:t>
      </w:r>
      <w:r w:rsidR="00D94ED0" w:rsidRPr="00681B99">
        <w:rPr>
          <w:rFonts w:ascii="Times New Roman" w:hAnsi="Times New Roman"/>
          <w:sz w:val="24"/>
          <w:szCs w:val="24"/>
        </w:rPr>
        <w:t xml:space="preserve"> </w:t>
      </w:r>
      <w:r w:rsidR="000551BB" w:rsidRPr="00681B99">
        <w:rPr>
          <w:rFonts w:ascii="Times New Roman" w:hAnsi="Times New Roman"/>
          <w:sz w:val="24"/>
          <w:szCs w:val="24"/>
        </w:rPr>
        <w:t>(B).</w:t>
      </w:r>
    </w:p>
    <w:p w:rsidR="00A93A8A" w:rsidRPr="00681B99" w:rsidRDefault="00842779" w:rsidP="0057279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4</w:t>
      </w:r>
      <w:r w:rsidR="004E1495">
        <w:rPr>
          <w:rFonts w:ascii="Times New Roman" w:hAnsi="Times New Roman"/>
          <w:sz w:val="24"/>
          <w:szCs w:val="24"/>
        </w:rPr>
        <w:t>.</w:t>
      </w:r>
      <w:r w:rsidRPr="00681B99">
        <w:rPr>
          <w:rFonts w:ascii="Times New Roman" w:hAnsi="Times New Roman"/>
          <w:sz w:val="24"/>
          <w:szCs w:val="24"/>
        </w:rPr>
        <w:t xml:space="preserve"> </w:t>
      </w:r>
      <w:r w:rsidR="000551BB" w:rsidRPr="00681B99">
        <w:rPr>
          <w:rFonts w:ascii="Times New Roman" w:hAnsi="Times New Roman"/>
          <w:sz w:val="24"/>
          <w:szCs w:val="24"/>
        </w:rPr>
        <w:t>Taktikailag két jellegzetes formája van a beálló</w:t>
      </w:r>
      <w:r w:rsidR="009511E5" w:rsidRPr="00681B99">
        <w:rPr>
          <w:rFonts w:ascii="Times New Roman" w:hAnsi="Times New Roman"/>
          <w:sz w:val="24"/>
          <w:szCs w:val="24"/>
        </w:rPr>
        <w:t xml:space="preserve"> </w:t>
      </w:r>
      <w:r w:rsidR="000551BB" w:rsidRPr="00681B99">
        <w:rPr>
          <w:rFonts w:ascii="Times New Roman" w:hAnsi="Times New Roman"/>
          <w:sz w:val="24"/>
          <w:szCs w:val="24"/>
        </w:rPr>
        <w:t>típusnak:</w:t>
      </w:r>
      <w:r w:rsidR="00EF6D7E" w:rsidRPr="00681B99">
        <w:rPr>
          <w:rFonts w:ascii="Times New Roman" w:hAnsi="Times New Roman"/>
          <w:sz w:val="24"/>
          <w:szCs w:val="24"/>
        </w:rPr>
        <w:t xml:space="preserve"> - nagytermetű, erős testalkatú, ezáltal kissé lassúbb, aki testalkatával inkább az előkészítésben, zárásokkal veszi ki részét a támadásokban,</w:t>
      </w:r>
      <w:r w:rsidR="009511E5" w:rsidRPr="00681B99">
        <w:rPr>
          <w:rFonts w:ascii="Times New Roman" w:hAnsi="Times New Roman"/>
          <w:sz w:val="24"/>
          <w:szCs w:val="24"/>
        </w:rPr>
        <w:t xml:space="preserve"> </w:t>
      </w:r>
      <w:r w:rsidR="00EF6D7E" w:rsidRPr="00681B99">
        <w:rPr>
          <w:rFonts w:ascii="Times New Roman" w:hAnsi="Times New Roman"/>
          <w:sz w:val="24"/>
          <w:szCs w:val="24"/>
        </w:rPr>
        <w:t xml:space="preserve">- a másik forma a viszonylagos ereje mellett </w:t>
      </w:r>
      <w:r w:rsidR="00EE350C" w:rsidRPr="00681B99">
        <w:rPr>
          <w:rFonts w:ascii="Times New Roman" w:hAnsi="Times New Roman"/>
          <w:sz w:val="24"/>
          <w:szCs w:val="24"/>
        </w:rPr>
        <w:t>technikás, lendületes, kiváló helyváltoztatással rendelkezik, az elzárásokon</w:t>
      </w:r>
      <w:r w:rsidR="00EC1CDB" w:rsidRPr="00681B99">
        <w:rPr>
          <w:rFonts w:ascii="Times New Roman" w:hAnsi="Times New Roman"/>
          <w:sz w:val="24"/>
          <w:szCs w:val="24"/>
        </w:rPr>
        <w:t xml:space="preserve"> túl az üres területeket jól találja meg a védők között góllövés reményében.</w:t>
      </w:r>
      <w:r w:rsidR="00D94ED0" w:rsidRPr="00681B99">
        <w:rPr>
          <w:rFonts w:ascii="Times New Roman" w:hAnsi="Times New Roman"/>
          <w:sz w:val="24"/>
          <w:szCs w:val="24"/>
        </w:rPr>
        <w:t xml:space="preserve"> Mozgásterületük viszonylag szűk, szélességben a szélső mozgásterület belső széle,</w:t>
      </w:r>
      <w:r w:rsidR="00231436">
        <w:rPr>
          <w:rFonts w:ascii="Times New Roman" w:hAnsi="Times New Roman"/>
          <w:sz w:val="24"/>
          <w:szCs w:val="24"/>
        </w:rPr>
        <w:t xml:space="preserve"> azonban ez gyakran azon is túl</w:t>
      </w:r>
      <w:r w:rsidR="00D94ED0" w:rsidRPr="00681B99">
        <w:rPr>
          <w:rFonts w:ascii="Times New Roman" w:hAnsi="Times New Roman"/>
          <w:sz w:val="24"/>
          <w:szCs w:val="24"/>
        </w:rPr>
        <w:t>nyúlik, mélységben ez a terület</w:t>
      </w:r>
      <w:r w:rsidR="00231436">
        <w:rPr>
          <w:rFonts w:ascii="Times New Roman" w:hAnsi="Times New Roman"/>
          <w:sz w:val="24"/>
          <w:szCs w:val="24"/>
        </w:rPr>
        <w:t xml:space="preserve"> leggyakrabban</w:t>
      </w:r>
      <w:r w:rsidR="00D94ED0" w:rsidRPr="00681B99">
        <w:rPr>
          <w:rFonts w:ascii="Times New Roman" w:hAnsi="Times New Roman"/>
          <w:sz w:val="24"/>
          <w:szCs w:val="24"/>
        </w:rPr>
        <w:t xml:space="preserve"> egy 2-3</w:t>
      </w:r>
      <w:r w:rsidR="000B3E9E" w:rsidRPr="00681B99">
        <w:rPr>
          <w:rFonts w:ascii="Times New Roman" w:hAnsi="Times New Roman"/>
          <w:sz w:val="24"/>
          <w:szCs w:val="24"/>
        </w:rPr>
        <w:t xml:space="preserve"> </w:t>
      </w:r>
      <w:r w:rsidR="00D94ED0" w:rsidRPr="00681B99">
        <w:rPr>
          <w:rFonts w:ascii="Times New Roman" w:hAnsi="Times New Roman"/>
          <w:sz w:val="24"/>
          <w:szCs w:val="24"/>
        </w:rPr>
        <w:t>méteres zónára cs</w:t>
      </w:r>
      <w:r w:rsidR="00231436">
        <w:rPr>
          <w:rFonts w:ascii="Times New Roman" w:hAnsi="Times New Roman"/>
          <w:sz w:val="24"/>
          <w:szCs w:val="24"/>
        </w:rPr>
        <w:t>ökken le, de nyitott védekezésnél sokszor az alapvonaltól 12-15</w:t>
      </w:r>
      <w:r w:rsidR="00B1648C">
        <w:rPr>
          <w:rFonts w:ascii="Times New Roman" w:hAnsi="Times New Roman"/>
          <w:sz w:val="24"/>
          <w:szCs w:val="24"/>
        </w:rPr>
        <w:t xml:space="preserve"> méterre</w:t>
      </w:r>
      <w:r w:rsidR="00231436">
        <w:rPr>
          <w:rFonts w:ascii="Times New Roman" w:hAnsi="Times New Roman"/>
          <w:sz w:val="24"/>
          <w:szCs w:val="24"/>
        </w:rPr>
        <w:t xml:space="preserve"> is kiterjed.</w:t>
      </w:r>
      <w:r w:rsidR="000B3E9E" w:rsidRPr="00681B99">
        <w:rPr>
          <w:rFonts w:ascii="Times New Roman" w:hAnsi="Times New Roman"/>
          <w:sz w:val="24"/>
          <w:szCs w:val="24"/>
        </w:rPr>
        <w:t xml:space="preserve"> Mozgásirányuk a kapuelőtér-vonallal párhuzamos, ahol a védők (védekezési taktikájuktól függően)</w:t>
      </w:r>
      <w:r w:rsidR="007B7E36" w:rsidRPr="00681B99">
        <w:rPr>
          <w:rFonts w:ascii="Times New Roman" w:hAnsi="Times New Roman"/>
          <w:sz w:val="24"/>
          <w:szCs w:val="24"/>
        </w:rPr>
        <w:t xml:space="preserve"> </w:t>
      </w:r>
      <w:r w:rsidR="000B3E9E" w:rsidRPr="00681B99">
        <w:rPr>
          <w:rFonts w:ascii="Times New Roman" w:hAnsi="Times New Roman"/>
          <w:sz w:val="24"/>
          <w:szCs w:val="24"/>
        </w:rPr>
        <w:t>helyezkednek</w:t>
      </w:r>
      <w:r w:rsidR="007B7E36" w:rsidRPr="00681B99">
        <w:rPr>
          <w:rFonts w:ascii="Times New Roman" w:hAnsi="Times New Roman"/>
          <w:sz w:val="24"/>
          <w:szCs w:val="24"/>
        </w:rPr>
        <w:t xml:space="preserve"> el,</w:t>
      </w:r>
      <w:r w:rsidR="000B3E9E" w:rsidRPr="00681B99">
        <w:rPr>
          <w:rFonts w:ascii="Times New Roman" w:hAnsi="Times New Roman"/>
          <w:sz w:val="24"/>
          <w:szCs w:val="24"/>
        </w:rPr>
        <w:t xml:space="preserve"> ehhez az alapmozgáshoz társul</w:t>
      </w:r>
      <w:r w:rsidR="007B7E36" w:rsidRPr="00681B99">
        <w:rPr>
          <w:rFonts w:ascii="Times New Roman" w:hAnsi="Times New Roman"/>
          <w:sz w:val="24"/>
          <w:szCs w:val="24"/>
        </w:rPr>
        <w:t>nak a mélységi ki- és visszalépések, amik elsősorban az elzárások és helycserék előkészítését segítik elő. Fela</w:t>
      </w:r>
      <w:r w:rsidR="00610F84" w:rsidRPr="00681B99">
        <w:rPr>
          <w:rFonts w:ascii="Times New Roman" w:hAnsi="Times New Roman"/>
          <w:sz w:val="24"/>
          <w:szCs w:val="24"/>
        </w:rPr>
        <w:t>data azonban ezzel nem ér véget</w:t>
      </w:r>
      <w:r w:rsidR="00691A91" w:rsidRPr="00681B99">
        <w:rPr>
          <w:rFonts w:ascii="Times New Roman" w:hAnsi="Times New Roman"/>
          <w:sz w:val="24"/>
          <w:szCs w:val="24"/>
        </w:rPr>
        <w:t xml:space="preserve">, </w:t>
      </w:r>
      <w:r w:rsidR="00610F84" w:rsidRPr="00681B99">
        <w:rPr>
          <w:rFonts w:ascii="Times New Roman" w:hAnsi="Times New Roman"/>
          <w:sz w:val="24"/>
          <w:szCs w:val="24"/>
        </w:rPr>
        <w:t>hiszen egy jó leválással sa</w:t>
      </w:r>
      <w:r w:rsidR="00685712" w:rsidRPr="00681B99">
        <w:rPr>
          <w:rFonts w:ascii="Times New Roman" w:hAnsi="Times New Roman"/>
          <w:sz w:val="24"/>
          <w:szCs w:val="24"/>
        </w:rPr>
        <w:t>ját magát hozhatja gólhelyzetbe</w:t>
      </w:r>
      <w:r w:rsidR="00171623">
        <w:rPr>
          <w:rFonts w:ascii="Times New Roman" w:hAnsi="Times New Roman"/>
          <w:sz w:val="24"/>
          <w:szCs w:val="24"/>
        </w:rPr>
        <w:t>,</w:t>
      </w:r>
      <w:r w:rsidR="00685712" w:rsidRPr="00681B99">
        <w:rPr>
          <w:rFonts w:ascii="Times New Roman" w:hAnsi="Times New Roman"/>
          <w:sz w:val="24"/>
          <w:szCs w:val="24"/>
        </w:rPr>
        <w:t xml:space="preserve"> vagy az őt követő védő területe lesz üres, így támadható.</w:t>
      </w:r>
      <w:r w:rsidR="00610F84" w:rsidRPr="00681B99">
        <w:rPr>
          <w:rFonts w:ascii="Times New Roman" w:hAnsi="Times New Roman"/>
          <w:sz w:val="24"/>
          <w:szCs w:val="24"/>
        </w:rPr>
        <w:t xml:space="preserve"> A csapat támadó taktikája dönti el, hogy „helyhez kötött”, vagy mozgó beállókat használ. A takt</w:t>
      </w:r>
      <w:r w:rsidR="00171623">
        <w:rPr>
          <w:rFonts w:ascii="Times New Roman" w:hAnsi="Times New Roman"/>
          <w:sz w:val="24"/>
          <w:szCs w:val="24"/>
        </w:rPr>
        <w:t>ikailag érett beálló folyamatosan</w:t>
      </w:r>
      <w:r w:rsidR="00610F84" w:rsidRPr="00681B99">
        <w:rPr>
          <w:rFonts w:ascii="Times New Roman" w:hAnsi="Times New Roman"/>
          <w:sz w:val="24"/>
          <w:szCs w:val="24"/>
        </w:rPr>
        <w:t xml:space="preserve"> változtatja a helyzetét a védők között, labdával azonos vagy ellentétes irányú mozgásával </w:t>
      </w:r>
      <w:r w:rsidR="002D64F8">
        <w:rPr>
          <w:rFonts w:ascii="Times New Roman" w:hAnsi="Times New Roman"/>
          <w:sz w:val="24"/>
          <w:szCs w:val="24"/>
        </w:rPr>
        <w:lastRenderedPageBreak/>
        <w:t>tudatosan</w:t>
      </w:r>
      <w:r w:rsidR="00320233">
        <w:rPr>
          <w:rFonts w:ascii="Times New Roman" w:hAnsi="Times New Roman"/>
          <w:sz w:val="24"/>
          <w:szCs w:val="24"/>
        </w:rPr>
        <w:t xml:space="preserve"> </w:t>
      </w:r>
      <w:r w:rsidR="002D64F8">
        <w:rPr>
          <w:rFonts w:ascii="Times New Roman" w:hAnsi="Times New Roman"/>
          <w:sz w:val="24"/>
          <w:szCs w:val="24"/>
        </w:rPr>
        <w:t xml:space="preserve">direkt, </w:t>
      </w:r>
      <w:r w:rsidR="002D64F8" w:rsidRPr="00320233">
        <w:rPr>
          <w:rFonts w:ascii="Times New Roman" w:hAnsi="Times New Roman"/>
          <w:sz w:val="24"/>
          <w:szCs w:val="24"/>
        </w:rPr>
        <w:t>vagy</w:t>
      </w:r>
      <w:r w:rsidR="00691A91" w:rsidRPr="00320233">
        <w:rPr>
          <w:rFonts w:ascii="Times New Roman" w:hAnsi="Times New Roman"/>
          <w:sz w:val="24"/>
          <w:szCs w:val="24"/>
        </w:rPr>
        <w:t xml:space="preserve"> indirekt módon segíti a támadások végrehajtását.</w:t>
      </w:r>
      <w:r w:rsidR="002D64F8" w:rsidRPr="00320233">
        <w:rPr>
          <w:rFonts w:ascii="Times New Roman" w:hAnsi="Times New Roman"/>
          <w:sz w:val="24"/>
          <w:szCs w:val="24"/>
        </w:rPr>
        <w:t xml:space="preserve"> R</w:t>
      </w:r>
      <w:r w:rsidR="00685712" w:rsidRPr="00320233">
        <w:rPr>
          <w:rFonts w:ascii="Times New Roman" w:hAnsi="Times New Roman"/>
          <w:sz w:val="24"/>
          <w:szCs w:val="24"/>
        </w:rPr>
        <w:t>ögzített helyen,</w:t>
      </w:r>
      <w:r w:rsidR="004E1495" w:rsidRPr="00320233">
        <w:rPr>
          <w:rFonts w:ascii="Times New Roman" w:hAnsi="Times New Roman"/>
          <w:sz w:val="24"/>
          <w:szCs w:val="24"/>
        </w:rPr>
        <w:t xml:space="preserve"> </w:t>
      </w:r>
      <w:r w:rsidR="00685712" w:rsidRPr="00320233">
        <w:rPr>
          <w:rFonts w:ascii="Times New Roman" w:hAnsi="Times New Roman"/>
          <w:sz w:val="24"/>
          <w:szCs w:val="24"/>
        </w:rPr>
        <w:t>akár mozgásból</w:t>
      </w:r>
      <w:r w:rsidR="00320233" w:rsidRPr="00320233">
        <w:rPr>
          <w:rFonts w:ascii="Times New Roman" w:hAnsi="Times New Roman"/>
          <w:sz w:val="24"/>
          <w:szCs w:val="24"/>
        </w:rPr>
        <w:t>,</w:t>
      </w:r>
      <w:r w:rsidR="00685712" w:rsidRPr="00320233">
        <w:rPr>
          <w:rFonts w:ascii="Times New Roman" w:hAnsi="Times New Roman"/>
          <w:sz w:val="24"/>
          <w:szCs w:val="24"/>
        </w:rPr>
        <w:t xml:space="preserve"> súlypontképzés feladata van, hiszen gyakran két védőt köt meg várható</w:t>
      </w:r>
      <w:r w:rsidR="00D00B9D" w:rsidRPr="00320233">
        <w:rPr>
          <w:rFonts w:ascii="Times New Roman" w:hAnsi="Times New Roman"/>
          <w:sz w:val="24"/>
          <w:szCs w:val="24"/>
        </w:rPr>
        <w:t xml:space="preserve"> </w:t>
      </w:r>
      <w:r w:rsidR="00685712" w:rsidRPr="00320233">
        <w:rPr>
          <w:rFonts w:ascii="Times New Roman" w:hAnsi="Times New Roman"/>
          <w:sz w:val="24"/>
          <w:szCs w:val="24"/>
        </w:rPr>
        <w:t>tevékenységével.</w:t>
      </w:r>
      <w:r w:rsidR="00691A91" w:rsidRPr="00D56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91A91" w:rsidRPr="00681B99">
        <w:rPr>
          <w:rFonts w:ascii="Times New Roman" w:hAnsi="Times New Roman"/>
          <w:sz w:val="24"/>
          <w:szCs w:val="24"/>
        </w:rPr>
        <w:t>A beálló gólszerzési szituációba kerülhet labdával vagy l</w:t>
      </w:r>
      <w:r w:rsidR="00FC0808" w:rsidRPr="00681B99">
        <w:rPr>
          <w:rFonts w:ascii="Times New Roman" w:hAnsi="Times New Roman"/>
          <w:sz w:val="24"/>
          <w:szCs w:val="24"/>
        </w:rPr>
        <w:t>abda nélkül. Ha a kapuelőtér fe</w:t>
      </w:r>
      <w:r w:rsidR="00691A91" w:rsidRPr="00681B99">
        <w:rPr>
          <w:rFonts w:ascii="Times New Roman" w:hAnsi="Times New Roman"/>
          <w:sz w:val="24"/>
          <w:szCs w:val="24"/>
        </w:rPr>
        <w:t>lett veszi át a labdát</w:t>
      </w:r>
      <w:r w:rsidR="00704773">
        <w:rPr>
          <w:rFonts w:ascii="Times New Roman" w:hAnsi="Times New Roman"/>
          <w:sz w:val="24"/>
          <w:szCs w:val="24"/>
        </w:rPr>
        <w:t>, azzal jelentős mértékben</w:t>
      </w:r>
      <w:r w:rsidR="00691A91" w:rsidRPr="00681B99">
        <w:rPr>
          <w:rFonts w:ascii="Times New Roman" w:hAnsi="Times New Roman"/>
          <w:sz w:val="24"/>
          <w:szCs w:val="24"/>
        </w:rPr>
        <w:t xml:space="preserve"> ki tudja zárni a védők beavatkozási lehetőségét. A beállónak</w:t>
      </w:r>
      <w:r w:rsidR="00DD6010" w:rsidRPr="00681B99">
        <w:rPr>
          <w:rFonts w:ascii="Times New Roman" w:hAnsi="Times New Roman"/>
          <w:sz w:val="24"/>
          <w:szCs w:val="24"/>
        </w:rPr>
        <w:t xml:space="preserve"> különféle irányból, különböző sebességű, erősségű átadásokat kell át vennie. A labda elfogása után a labdát közelítse súlypontjához, és olyan kapura lövési formát válasszon, ami a helyzetének a legmegfelelőbb. Ideálisak azok a megoldások</w:t>
      </w:r>
      <w:r w:rsidR="0048105F" w:rsidRPr="00681B99">
        <w:rPr>
          <w:rFonts w:ascii="Times New Roman" w:hAnsi="Times New Roman"/>
          <w:sz w:val="24"/>
          <w:szCs w:val="24"/>
        </w:rPr>
        <w:t>,</w:t>
      </w:r>
      <w:r w:rsidR="00DD6010" w:rsidRPr="00681B99">
        <w:rPr>
          <w:rFonts w:ascii="Times New Roman" w:hAnsi="Times New Roman"/>
          <w:sz w:val="24"/>
          <w:szCs w:val="24"/>
        </w:rPr>
        <w:t xml:space="preserve"> </w:t>
      </w:r>
      <w:r w:rsidR="0048105F" w:rsidRPr="00681B99">
        <w:rPr>
          <w:rFonts w:ascii="Times New Roman" w:hAnsi="Times New Roman"/>
          <w:sz w:val="24"/>
          <w:szCs w:val="24"/>
        </w:rPr>
        <w:t>amelyeknél a beálló a súlypontját távolítja a védőtől.</w:t>
      </w:r>
    </w:p>
    <w:p w:rsidR="00A61155" w:rsidRPr="001A5DE1" w:rsidRDefault="00A61155" w:rsidP="00320233">
      <w:pPr>
        <w:pStyle w:val="Cmsor2"/>
        <w:spacing w:after="240"/>
      </w:pPr>
      <w:bookmarkStart w:id="9" w:name="_Toc513152894"/>
      <w:r w:rsidRPr="001A5DE1">
        <w:t>2.2. A beálló játék technikai elemei</w:t>
      </w:r>
      <w:bookmarkEnd w:id="9"/>
    </w:p>
    <w:p w:rsidR="00A61155" w:rsidRPr="00D56AB7" w:rsidRDefault="00A61155" w:rsidP="00A61155">
      <w:pPr>
        <w:pStyle w:val="Borbandi"/>
        <w:rPr>
          <w:color w:val="FF0000"/>
        </w:rPr>
      </w:pPr>
      <w:r>
        <w:t>A beálló</w:t>
      </w:r>
      <w:r w:rsidR="00D56AB7">
        <w:t xml:space="preserve"> játékot elemezve meg</w:t>
      </w:r>
      <w:r w:rsidR="00535D81">
        <w:t>állapíthatjuk, hogy a posztnak melyek</w:t>
      </w:r>
      <w:r>
        <w:t xml:space="preserve"> a leggyakrabban </w:t>
      </w:r>
      <w:r w:rsidRPr="00320233">
        <w:t>alkalmazott, legszélesebb körben használt technikai elemei. E</w:t>
      </w:r>
      <w:r w:rsidR="002343CC" w:rsidRPr="00320233">
        <w:t xml:space="preserve">zek a technikai elemek minden </w:t>
      </w:r>
      <w:r w:rsidRPr="00320233">
        <w:t>helycseréből, befutásból, pozícióváltásból a beálló pozícióba kerülő játékosra igaz lesz.</w:t>
      </w:r>
    </w:p>
    <w:p w:rsidR="00A61155" w:rsidRDefault="00A61155" w:rsidP="00320233">
      <w:pPr>
        <w:pStyle w:val="Cmsor3"/>
        <w:spacing w:after="240"/>
      </w:pPr>
      <w:bookmarkStart w:id="10" w:name="_Toc513152895"/>
      <w:r w:rsidRPr="00AD01AD">
        <w:rPr>
          <w:sz w:val="28"/>
          <w:szCs w:val="28"/>
        </w:rPr>
        <w:t>2.2.1. Elzárás</w:t>
      </w:r>
      <w:r>
        <w:rPr>
          <w:sz w:val="28"/>
          <w:szCs w:val="28"/>
        </w:rPr>
        <w:t xml:space="preserve"> </w:t>
      </w:r>
      <w:r>
        <w:t>(támadó helyzetek)</w:t>
      </w:r>
      <w:bookmarkEnd w:id="10"/>
    </w:p>
    <w:p w:rsidR="00A61155" w:rsidRDefault="00A61155" w:rsidP="00A61155">
      <w:pPr>
        <w:pStyle w:val="Borbandi"/>
      </w:pPr>
      <w:r>
        <w:t>Elzárásnak nevezzük a támadó játékosnak azt a tudatos tevékenységét, amikor a védőket a védekezésben akadályozzák, illetve késleltetik a szabályok adta lehetőségeken belül. Az elzárás a beálló játék egyik alapvető feladata, gyakran előforduló taktikai elem egy olyan előnyszerzés céljából, amikor a társ azonnal</w:t>
      </w:r>
      <w:r w:rsidR="00B474E8">
        <w:t>,</w:t>
      </w:r>
      <w:r>
        <w:t xml:space="preserve"> vagy később jut kapura lövési hely</w:t>
      </w:r>
      <w:r w:rsidR="00B474E8">
        <w:t>zetig. A különböző elzárásokban</w:t>
      </w:r>
      <w:r>
        <w:t xml:space="preserve"> mindig stabil, széles támadó alapállást kell felvennie, hogy a védő ne tudja egyensúlyi helyzetéből </w:t>
      </w:r>
      <w:r w:rsidRPr="00320233">
        <w:t xml:space="preserve">kibillenteni. A törzs a szituációtól függően </w:t>
      </w:r>
      <w:r w:rsidR="00B474E8" w:rsidRPr="00320233">
        <w:t>előre vagy hátra dől, a karjait</w:t>
      </w:r>
      <w:r w:rsidRPr="00320233">
        <w:t xml:space="preserve"> a test mellet</w:t>
      </w:r>
      <w:r w:rsidR="00B474E8" w:rsidRPr="00320233">
        <w:t>t</w:t>
      </w:r>
      <w:r w:rsidRPr="00320233">
        <w:t xml:space="preserve"> könyökben hajlítva</w:t>
      </w:r>
      <w:r w:rsidR="00B474E8" w:rsidRPr="00320233">
        <w:t>,</w:t>
      </w:r>
      <w:r w:rsidRPr="00320233">
        <w:t xml:space="preserve"> vagy mell előtt tartva, hogy a társaitól kapott labdát bármikor képes legyen megfogni. A zárások nem történnek meg sok esetben tisztán, mivel a védők folyamatos védekező mozgásban vannak, ezért gyakran el</w:t>
      </w:r>
      <w:r w:rsidR="00320233" w:rsidRPr="00320233">
        <w:t xml:space="preserve">őfordul, hogy ezek átmenetei </w:t>
      </w:r>
      <w:r w:rsidRPr="00320233">
        <w:t>eredményesek sokszor. A szab</w:t>
      </w:r>
      <w:r w:rsidR="00320233" w:rsidRPr="00320233">
        <w:t>álytalan zárás megítélését a</w:t>
      </w:r>
      <w:r w:rsidR="00C8520A" w:rsidRPr="00320233">
        <w:t xml:space="preserve"> „A</w:t>
      </w:r>
      <w:r w:rsidRPr="00320233">
        <w:t xml:space="preserve"> Kézilabdázás Játékszabályai 2017 kiadásban található a 8:3 </w:t>
      </w:r>
      <w:proofErr w:type="gramStart"/>
      <w:r w:rsidRPr="00320233">
        <w:t>a</w:t>
      </w:r>
      <w:proofErr w:type="gramEnd"/>
      <w:r w:rsidRPr="00320233">
        <w:t>,</w:t>
      </w:r>
      <w:r w:rsidR="008B4C1A" w:rsidRPr="00320233">
        <w:t>c, 41.ol. és a 8:4 b,c, 42. oldalo</w:t>
      </w:r>
      <w:r w:rsidRPr="00320233">
        <w:t xml:space="preserve">n „ ahol azonban nincs egyértelműen leírva a szabályos zárás. A játékszabályok </w:t>
      </w:r>
      <w:r w:rsidRPr="00320233">
        <w:lastRenderedPageBreak/>
        <w:t>megfogalmazása szerint az ellenfelet szabad testtel elzárni akkor is, ha a labda nincs a támadó játékos birtokába</w:t>
      </w:r>
      <w:r w:rsidR="00320233" w:rsidRPr="00320233">
        <w:t>n,</w:t>
      </w:r>
      <w:r w:rsidRPr="00320233">
        <w:t xml:space="preserve"> a karo</w:t>
      </w:r>
      <w:r w:rsidR="00320233" w:rsidRPr="00320233">
        <w:t>kat, lábakat viszont nem szabad használni.</w:t>
      </w:r>
      <w:r w:rsidRPr="00B474E8">
        <w:rPr>
          <w:color w:val="FF0000"/>
        </w:rPr>
        <w:t xml:space="preserve"> </w:t>
      </w:r>
      <w:r>
        <w:t>A támadó testi erejét kihasználhatja, de csak a védő megállítás</w:t>
      </w:r>
      <w:r w:rsidR="00B474E8">
        <w:t>ának</w:t>
      </w:r>
      <w:r>
        <w:t xml:space="preserve"> céljából. Szabálytalan, ha a támadó testével eltolja, vagy olyan erővel végzi az elzárást, amellyel a védőt az általa elfoglalt védő pozícióból kimozdítja. A szabálytalan zárás megítélése sokszor megosztó a mérkőzéseken</w:t>
      </w:r>
      <w:r w:rsidR="00B474E8">
        <w:t xml:space="preserve"> pl.: nem tér ki a szabálykönyv</w:t>
      </w:r>
      <w:r>
        <w:t xml:space="preserve"> arra sem, hogy a beálló mikor foglalhatja el a záráshoz a pozícióját.</w:t>
      </w:r>
    </w:p>
    <w:p w:rsidR="00A61155" w:rsidRDefault="00073349" w:rsidP="00B474E8">
      <w:pPr>
        <w:pStyle w:val="Cmsor3"/>
        <w:spacing w:after="120" w:line="360" w:lineRule="auto"/>
        <w:rPr>
          <w:sz w:val="24"/>
          <w:szCs w:val="24"/>
        </w:rPr>
      </w:pPr>
      <w:bookmarkStart w:id="11" w:name="_Toc513152896"/>
      <w:proofErr w:type="gramStart"/>
      <w:r>
        <w:t>a</w:t>
      </w:r>
      <w:proofErr w:type="gramEnd"/>
      <w:r>
        <w:t>.</w:t>
      </w:r>
      <w:r w:rsidR="00A61155">
        <w:t xml:space="preserve"> Elzárás háttal</w:t>
      </w:r>
      <w:bookmarkEnd w:id="11"/>
    </w:p>
    <w:p w:rsidR="00A61155" w:rsidRDefault="00A61155" w:rsidP="00A61155">
      <w:pPr>
        <w:pStyle w:val="Borbandi"/>
      </w:pPr>
      <w:r>
        <w:t>A</w:t>
      </w:r>
      <w:r w:rsidR="00B474E8">
        <w:t xml:space="preserve"> játékos stabil terpeszállásban</w:t>
      </w:r>
      <w:r>
        <w:t xml:space="preserve"> vagy haránt terpeszállásban, hajlított térd</w:t>
      </w:r>
      <w:r w:rsidR="00B474E8">
        <w:t>d</w:t>
      </w:r>
      <w:r>
        <w:t xml:space="preserve">el, enyhén hátradőlve, háttal helyezkedik a védőnek. </w:t>
      </w:r>
      <w:r w:rsidR="00B474E8">
        <w:t xml:space="preserve">A </w:t>
      </w:r>
      <w:r>
        <w:t>karok mellmaga</w:t>
      </w:r>
      <w:r w:rsidR="00B474E8">
        <w:t>sságban hajlítva vannak. Előnye hogy</w:t>
      </w:r>
      <w:r>
        <w:t xml:space="preserve"> jól láthatja a játék alakulását</w:t>
      </w:r>
      <w:r w:rsidR="00B474E8">
        <w:t>,</w:t>
      </w:r>
      <w:r>
        <w:t xml:space="preserve"> ezért könnyen játékba hozható, elzárási felülete </w:t>
      </w:r>
      <w:r w:rsidRPr="00B474E8">
        <w:t>maximális. Hátránya</w:t>
      </w:r>
      <w:r w:rsidR="00B474E8" w:rsidRPr="00B474E8">
        <w:t>,</w:t>
      </w:r>
      <w:r w:rsidRPr="00B474E8">
        <w:t xml:space="preserve"> mivel enyhén hátra dőlve zár, ennél fogva a test súlyponti helyzete a sarkon helyezkedik</w:t>
      </w:r>
      <w:r w:rsidR="00B474E8" w:rsidRPr="00B474E8">
        <w:t>. A</w:t>
      </w:r>
      <w:r w:rsidRPr="00B474E8">
        <w:t xml:space="preserve"> zárás után a következő mozzanat, hogy helyzetbe hozza magát a leválás</w:t>
      </w:r>
      <w:r w:rsidR="00B474E8" w:rsidRPr="00B474E8">
        <w:t>hoz</w:t>
      </w:r>
      <w:r w:rsidRPr="00B474E8">
        <w:t>.</w:t>
      </w:r>
      <w:r>
        <w:t xml:space="preserve"> Hátsó súlypon</w:t>
      </w:r>
      <w:r w:rsidR="00B474E8">
        <w:t>ti helyzetből azonban nehéz meg</w:t>
      </w:r>
      <w:r>
        <w:t>indítani ezt a gyors, dinamikus mozgást, ráadásul akkor tud igazán ebből a helyzetből indulni, ha a védőjátékossal kontaktot teremt, a két test összeér. Ebben a helyzetben egy okos védő belemenést imitál, ami máris technikai hibának számít. Vagyis a beállónak úg</w:t>
      </w:r>
      <w:r w:rsidR="00B474E8">
        <w:t xml:space="preserve">y kell zárni, hogy el </w:t>
      </w:r>
      <w:r>
        <w:t>tudjon indulni belőle, illetve a zárásban, ha szükséges tudjon helyezkedni, azt megtartani.</w:t>
      </w:r>
    </w:p>
    <w:p w:rsidR="00A61155" w:rsidRDefault="00073349" w:rsidP="00B474E8">
      <w:pPr>
        <w:pStyle w:val="Cmsor3"/>
        <w:spacing w:after="120" w:line="360" w:lineRule="auto"/>
      </w:pPr>
      <w:bookmarkStart w:id="12" w:name="_Toc513152897"/>
      <w:r>
        <w:t>b</w:t>
      </w:r>
      <w:r w:rsidR="00A61155">
        <w:t>. Elzárás oldallal</w:t>
      </w:r>
      <w:bookmarkEnd w:id="12"/>
    </w:p>
    <w:p w:rsidR="00A61155" w:rsidRDefault="00A61155" w:rsidP="00A61155">
      <w:pPr>
        <w:pStyle w:val="Borbandi"/>
      </w:pPr>
      <w:r>
        <w:t xml:space="preserve">A játékos stabil terpeszállásban, a törzs kissé előre dőlve, oldallal helyezkedik a védőnek, védőhöz közelebbi láb térdben hajlítva, ami a testsúly nagy részét tartja. Karok könyökben hajlítva, hogy az érkező labda elfogása lehetséges legyen. Az elzárás utáni leválás szempontjából </w:t>
      </w:r>
      <w:r w:rsidR="00B474E8" w:rsidRPr="00B474E8">
        <w:t>megfelelő</w:t>
      </w:r>
      <w:r w:rsidRPr="00B474E8">
        <w:t>,</w:t>
      </w:r>
      <w:r>
        <w:t xml:space="preserve"> azonban az elzáró testfelület viszonylag vékony és a védőnek alkalma nyílhat átcsúszással, kerüléssel a támadást megakadályozni.</w:t>
      </w:r>
    </w:p>
    <w:p w:rsidR="00A61155" w:rsidRDefault="00980191" w:rsidP="00B474E8">
      <w:pPr>
        <w:pStyle w:val="Cmsor3"/>
        <w:spacing w:after="120" w:line="360" w:lineRule="auto"/>
        <w:rPr>
          <w:sz w:val="24"/>
          <w:szCs w:val="24"/>
        </w:rPr>
      </w:pPr>
      <w:bookmarkStart w:id="13" w:name="_Toc513152898"/>
      <w:proofErr w:type="gramStart"/>
      <w:r>
        <w:lastRenderedPageBreak/>
        <w:t>c</w:t>
      </w:r>
      <w:r w:rsidR="00A61155">
        <w:t>.</w:t>
      </w:r>
      <w:proofErr w:type="gramEnd"/>
      <w:r w:rsidR="00A61155">
        <w:t xml:space="preserve"> </w:t>
      </w:r>
      <w:r w:rsidR="00A61155" w:rsidRPr="00B474E8">
        <w:t>Elzárás mellel</w:t>
      </w:r>
      <w:bookmarkEnd w:id="13"/>
    </w:p>
    <w:p w:rsidR="00A61155" w:rsidRDefault="00A61155" w:rsidP="00A61155">
      <w:pPr>
        <w:pStyle w:val="Borbandi"/>
      </w:pPr>
      <w:r>
        <w:t>A támadó stabil terpeszállásban, a lábak térdben hajlítottak, a felsőtest enyhén előre dől, szemben helyezkedik el a védővel, karok lazán a test mellett. Mára azonban nagyon sokszor látni, hogy a beálló játékosok az elzáráskor a karokat könyökben hajlítva a mell előtt keresztbe teszik, ezzel is csökken</w:t>
      </w:r>
      <w:r w:rsidR="00440192">
        <w:t>tve az ütközést.</w:t>
      </w:r>
      <w:r>
        <w:t xml:space="preserve"> Előnye, hogy a védőt szemmel tudja tartan</w:t>
      </w:r>
      <w:r w:rsidR="00B474E8">
        <w:t>i, hátránya, hogy a labdaátvétel</w:t>
      </w:r>
      <w:r>
        <w:t>e és aktív részvétele a játékban korlátozott.</w:t>
      </w:r>
    </w:p>
    <w:p w:rsidR="007E46C0" w:rsidRDefault="00B65E1A" w:rsidP="00320233">
      <w:pPr>
        <w:pStyle w:val="Cmsor3"/>
        <w:spacing w:after="240"/>
        <w:rPr>
          <w:sz w:val="24"/>
          <w:szCs w:val="24"/>
        </w:rPr>
      </w:pPr>
      <w:bookmarkStart w:id="14" w:name="_Toc513152899"/>
      <w:r>
        <w:t>2.2.2</w:t>
      </w:r>
      <w:r w:rsidR="007E46C0">
        <w:t>.</w:t>
      </w:r>
      <w:r w:rsidR="00320233">
        <w:t xml:space="preserve"> </w:t>
      </w:r>
      <w:r w:rsidR="007E46C0">
        <w:t>Elzárás (támadó és védő helyzete alapján)</w:t>
      </w:r>
      <w:bookmarkEnd w:id="14"/>
    </w:p>
    <w:p w:rsidR="007E46C0" w:rsidRDefault="00B474E8" w:rsidP="007E46C0">
      <w:pPr>
        <w:pStyle w:val="Borbandi"/>
      </w:pPr>
      <w:r>
        <w:t>A játékszituációk</w:t>
      </w:r>
      <w:r w:rsidR="007E46C0">
        <w:t xml:space="preserve"> az elzárásnak egymástól eltérő formáit alakították ki. A támadó és védő játékos egymáshoz viszonyított helyzetétől függően a támadó játékos elzárható többféle irányból, feltartása viszonylag hosszabb ideig fent tartható, valamint előnyösen használható ki az ellenfél helyezkedése.</w:t>
      </w:r>
    </w:p>
    <w:p w:rsidR="007E46C0" w:rsidRDefault="00B65E1A" w:rsidP="00320233">
      <w:pPr>
        <w:pStyle w:val="Cmsor3"/>
        <w:spacing w:after="240"/>
      </w:pPr>
      <w:bookmarkStart w:id="15" w:name="_Toc513152900"/>
      <w:proofErr w:type="gramStart"/>
      <w:r>
        <w:t>a</w:t>
      </w:r>
      <w:proofErr w:type="gramEnd"/>
      <w:r w:rsidR="00B474E8">
        <w:t xml:space="preserve">. Elé </w:t>
      </w:r>
      <w:r w:rsidR="007E46C0">
        <w:t>állásos elzárás</w:t>
      </w:r>
      <w:bookmarkEnd w:id="15"/>
    </w:p>
    <w:p w:rsidR="007E46C0" w:rsidRPr="004C4989" w:rsidRDefault="007E46C0" w:rsidP="007E46C0">
      <w:pPr>
        <w:pStyle w:val="Borbandi"/>
        <w:rPr>
          <w:sz w:val="28"/>
          <w:szCs w:val="28"/>
        </w:rPr>
      </w:pPr>
      <w:r>
        <w:t>A támadó a védő elé áll a mélységben végzett kilépésének meg akadályozására, amivel helyzetet teremt csapattársának talajról vagy levegőből az átlövéses támadás befejezéséhez. Előnye, hogy a támadójátékos nagy felülettel (háttal, mellel) zárja a védőt, így az elzárási felület nagy, amivel a védőt akadályozza mozgásában és tájékozódásában.</w:t>
      </w:r>
    </w:p>
    <w:p w:rsidR="007E46C0" w:rsidRDefault="00B65E1A" w:rsidP="00320233">
      <w:pPr>
        <w:pStyle w:val="Cmsor3"/>
        <w:spacing w:after="240"/>
      </w:pPr>
      <w:bookmarkStart w:id="16" w:name="_Toc513152901"/>
      <w:r>
        <w:t>b</w:t>
      </w:r>
      <w:r w:rsidR="007E46C0">
        <w:t>. Mellé állásos elzárás</w:t>
      </w:r>
      <w:bookmarkEnd w:id="16"/>
    </w:p>
    <w:p w:rsidR="007E46C0" w:rsidRDefault="007E46C0" w:rsidP="007E46C0">
      <w:pPr>
        <w:pStyle w:val="Borbandi"/>
      </w:pPr>
      <w:r>
        <w:t>A támadó a védő egyik oldalán helyezkedik, akadályozva annak szélességi mozgását. amivel területet nyithat labdás</w:t>
      </w:r>
      <w:r w:rsidR="00B474E8">
        <w:t>,</w:t>
      </w:r>
      <w:r>
        <w:t xml:space="preserve"> illetve labda nélküli áttörésre, talajról végrehajtott átlövésre</w:t>
      </w:r>
      <w:r w:rsidR="00B474E8">
        <w:t>,</w:t>
      </w:r>
      <w:r>
        <w:t xml:space="preserve"> és helyzetbe hozhatja magát elzárás-leválás révén. Annál biztosabb az elzárás minél nagyobb test felülettel történik</w:t>
      </w:r>
      <w:r w:rsidR="00B474E8">
        <w:t>,</w:t>
      </w:r>
      <w:r>
        <w:t xml:space="preserve"> ezé</w:t>
      </w:r>
      <w:r w:rsidR="00B474E8">
        <w:t>rt hátta</w:t>
      </w:r>
      <w:r>
        <w:t>l vagy mellel történjen, mert így a védő tájékozódását jelentősen korlátozza, mindig látja a labdát, nagyobb területet tud a társának és saját magának</w:t>
      </w:r>
      <w:r w:rsidR="00B474E8">
        <w:t xml:space="preserve"> biztosítani</w:t>
      </w:r>
      <w:r>
        <w:t xml:space="preserve"> bejátszás esetén.</w:t>
      </w:r>
    </w:p>
    <w:p w:rsidR="007E46C0" w:rsidRDefault="00B65E1A" w:rsidP="00320233">
      <w:pPr>
        <w:pStyle w:val="Cmsor3"/>
        <w:spacing w:after="240"/>
      </w:pPr>
      <w:bookmarkStart w:id="17" w:name="_Toc513152902"/>
      <w:proofErr w:type="gramStart"/>
      <w:r>
        <w:lastRenderedPageBreak/>
        <w:t>c</w:t>
      </w:r>
      <w:r w:rsidR="007E46C0">
        <w:t>.</w:t>
      </w:r>
      <w:proofErr w:type="gramEnd"/>
      <w:r w:rsidR="007E46C0">
        <w:t xml:space="preserve"> Mögé állásos elzárás</w:t>
      </w:r>
      <w:bookmarkEnd w:id="17"/>
    </w:p>
    <w:p w:rsidR="007E46C0" w:rsidRPr="00354602" w:rsidRDefault="007E46C0" w:rsidP="007E46C0">
      <w:pPr>
        <w:pStyle w:val="Borbandi"/>
      </w:pPr>
      <w:r>
        <w:t>A támadó a védő mögé – feltéve, hogy saját kapujának háttal, a támadóra fókuszálva – helyezkedik</w:t>
      </w:r>
      <w:r w:rsidR="00B474E8">
        <w:t>,</w:t>
      </w:r>
      <w:r>
        <w:t xml:space="preserve"> így annak mélységb</w:t>
      </w:r>
      <w:r w:rsidR="00B474E8">
        <w:t>en hátrafelé mozgását akadályozz</w:t>
      </w:r>
      <w:r>
        <w:t>a. Ezzel t</w:t>
      </w:r>
      <w:r w:rsidR="00B474E8">
        <w:t>ámadótársának helyzetet teremt</w:t>
      </w:r>
      <w:r>
        <w:t xml:space="preserve"> a mögötte lévő üres területen az áttörésre. Hátránya,</w:t>
      </w:r>
      <w:r w:rsidR="00B474E8">
        <w:t xml:space="preserve"> hogy az elzárást végző játékos</w:t>
      </w:r>
      <w:r>
        <w:t xml:space="preserve"> leválás esetén lassabban fordulhat kapu felé, mintha oldallal zárná a védőt.</w:t>
      </w:r>
    </w:p>
    <w:p w:rsidR="002F7CD1" w:rsidRDefault="00B65E1A" w:rsidP="00320233">
      <w:pPr>
        <w:pStyle w:val="Cmsor3"/>
        <w:spacing w:after="240"/>
      </w:pPr>
      <w:bookmarkStart w:id="18" w:name="_Toc513152903"/>
      <w:r>
        <w:t>d</w:t>
      </w:r>
      <w:r w:rsidR="002F7CD1">
        <w:t>. Kísérő elzárás</w:t>
      </w:r>
      <w:bookmarkEnd w:id="18"/>
    </w:p>
    <w:p w:rsidR="002F7CD1" w:rsidRDefault="002F7CD1" w:rsidP="002F7CD1">
      <w:pPr>
        <w:pStyle w:val="Borbandi"/>
      </w:pPr>
      <w:r>
        <w:t>Ennél az elzárási formánál meghatározó az összeszokottság</w:t>
      </w:r>
      <w:r w:rsidR="00B474E8">
        <w:t>,</w:t>
      </w:r>
      <w:r>
        <w:t xml:space="preserve"> a záró játékos ritmus érzéke, aki a támadó </w:t>
      </w:r>
      <w:r w:rsidR="00B474E8">
        <w:t>és a védő között helyezkedik el</w:t>
      </w:r>
      <w:r>
        <w:t xml:space="preserve"> úgy, hogy folyamatos helyzetváltoztatás közben zavarja, megakadályozza a közbeavatkozást addig, amíg az akció sikere érdekében szükséges. Elsősorban elé állásos elzárásból alakítható ki, de a felsorolt összes elzárási formánál kialakítható, helyzetváltoztatás, mozgás közben. Általában átlövés elősegítése céljából alkalmazzák.</w:t>
      </w:r>
    </w:p>
    <w:p w:rsidR="002F7CD1" w:rsidRDefault="00B65E1A" w:rsidP="00320233">
      <w:pPr>
        <w:pStyle w:val="Cmsor3"/>
        <w:spacing w:after="240"/>
      </w:pPr>
      <w:bookmarkStart w:id="19" w:name="_Toc513152904"/>
      <w:proofErr w:type="gramStart"/>
      <w:r>
        <w:t>e</w:t>
      </w:r>
      <w:proofErr w:type="gramEnd"/>
      <w:r w:rsidR="002F7CD1">
        <w:t>. Elzárásba vezetés</w:t>
      </w:r>
      <w:bookmarkEnd w:id="19"/>
    </w:p>
    <w:p w:rsidR="002F7CD1" w:rsidRDefault="002F7CD1" w:rsidP="002F7CD1">
      <w:pPr>
        <w:pStyle w:val="Borbandi"/>
      </w:pPr>
      <w:r>
        <w:t>Speciális technika, ebben az esetben a támadó saját magának biztosít utat. Általában akkor alkalmazzák, amikor a támadó játé</w:t>
      </w:r>
      <w:r w:rsidR="00B474E8">
        <w:t>kos az őt szorosan követő védőt</w:t>
      </w:r>
      <w:r>
        <w:t xml:space="preserve"> saját támadó játékos társa felé vezeti, támadó mozgása közben. A közelben elhelyezkedő csapattárs egy stabil</w:t>
      </w:r>
      <w:r w:rsidR="00B474E8">
        <w:t xml:space="preserve"> </w:t>
      </w:r>
      <w:r>
        <w:t>pozíciót foglal el, a</w:t>
      </w:r>
      <w:r w:rsidR="002B710A">
        <w:t xml:space="preserve"> támadótárs olyan közel fut </w:t>
      </w:r>
      <w:proofErr w:type="gramStart"/>
      <w:r w:rsidR="002B710A">
        <w:t>el</w:t>
      </w:r>
      <w:r w:rsidR="00B474E8">
        <w:t xml:space="preserve"> </w:t>
      </w:r>
      <w:r>
        <w:t xml:space="preserve"> mellet</w:t>
      </w:r>
      <w:r w:rsidR="00206395">
        <w:t>te</w:t>
      </w:r>
      <w:proofErr w:type="gramEnd"/>
      <w:r w:rsidR="00206395">
        <w:t>, hogy a védő egyszerűen fenn</w:t>
      </w:r>
      <w:r>
        <w:t>akad rajta. Az elzáró játékos labdával vagy labda nélkül is megközelítheti védőjét, ami nagyban meghatározza a végrehajtásának módját. Labdával megvalósított elzárásnál a támadónak kiváló labdavezetési, cselezési, labdatovábbítási</w:t>
      </w:r>
      <w:r w:rsidR="00B474E8">
        <w:t>,</w:t>
      </w:r>
      <w:r>
        <w:t xml:space="preserve"> valamint döntésképessége kell, hogy legyen. </w:t>
      </w:r>
    </w:p>
    <w:p w:rsidR="002F7CD1" w:rsidRDefault="002F7CD1" w:rsidP="00320233">
      <w:pPr>
        <w:pStyle w:val="Cmsor2"/>
        <w:spacing w:after="240"/>
      </w:pPr>
      <w:bookmarkStart w:id="20" w:name="_Toc513152905"/>
      <w:r>
        <w:t>2.3. A beálló játékos kapura lövési</w:t>
      </w:r>
      <w:r>
        <w:rPr>
          <w:sz w:val="24"/>
          <w:szCs w:val="24"/>
        </w:rPr>
        <w:t xml:space="preserve"> </w:t>
      </w:r>
      <w:r w:rsidRPr="00AA3EA5">
        <w:t>formái</w:t>
      </w:r>
      <w:bookmarkEnd w:id="20"/>
    </w:p>
    <w:p w:rsidR="002F7CD1" w:rsidRPr="008A7B8C" w:rsidRDefault="00384B5D" w:rsidP="002F7CD1">
      <w:pPr>
        <w:pStyle w:val="Borbandi"/>
      </w:pPr>
      <w:r>
        <w:t>A</w:t>
      </w:r>
      <w:r w:rsidR="002F7CD1" w:rsidRPr="008A7B8C">
        <w:t xml:space="preserve"> </w:t>
      </w:r>
      <w:r w:rsidR="002F7CD1">
        <w:t xml:space="preserve">támadó csapat a rendezett védelem ellen a csapat taktikájától függően egy vagy két beállóval a támadás első vonalában, a kapunak háttal helyezkedik el, támadófeladatát a védők között, a kapuelőtér- vonal előtt törekszik ellátni. </w:t>
      </w:r>
      <w:r w:rsidR="002F7CD1">
        <w:lastRenderedPageBreak/>
        <w:t>Mozgászónája erősen behatárolt, védőkkel zsúfolt. Mozgásterülete szélességben a szélsők mozgásterületének belső határáig</w:t>
      </w:r>
      <w:r w:rsidR="00B474E8">
        <w:t xml:space="preserve"> nyúlik</w:t>
      </w:r>
      <w:r w:rsidR="002F7CD1">
        <w:t>, de van, amikor ezt is meghaladja, mélységben azonban ez a terület egy 2-3 méter nagyságú zónára szűkü</w:t>
      </w:r>
      <w:r w:rsidR="00B474E8">
        <w:t>l. Mivel a beállók támadásaikat</w:t>
      </w:r>
      <w:r w:rsidR="002F7CD1">
        <w:t xml:space="preserve"> nagyrészt a közeli lövések zónájában fejezik be, ezért e zónának a kapura lövési technikáit rendkívül jól kell ismernie és végrehajtania, mind dobókézzel azonos és ellentétes irányba</w:t>
      </w:r>
      <w:r w:rsidR="00B474E8">
        <w:t>,</w:t>
      </w:r>
      <w:r w:rsidR="002F7CD1">
        <w:t xml:space="preserve"> kapura fordulva oldalra is.   </w:t>
      </w:r>
    </w:p>
    <w:p w:rsidR="00E7740B" w:rsidRPr="00681B99" w:rsidRDefault="00E7740B" w:rsidP="00320233">
      <w:pPr>
        <w:pStyle w:val="Cmsor3"/>
        <w:spacing w:after="240"/>
      </w:pPr>
      <w:bookmarkStart w:id="21" w:name="_Toc513152906"/>
      <w:r w:rsidRPr="00681B99">
        <w:t>2.3.1. Beugrásos lövés</w:t>
      </w:r>
      <w:bookmarkEnd w:id="21"/>
    </w:p>
    <w:p w:rsidR="002F7CD1" w:rsidRDefault="002F7CD1" w:rsidP="002F7CD1">
      <w:pPr>
        <w:pStyle w:val="Borbandi"/>
      </w:pPr>
      <w:r>
        <w:t>A beugrásos lövést, mint alapvető kapura lövési módot, tartjuk számon. A játékos egyrészről, megpróbálja elkerüln</w:t>
      </w:r>
      <w:r w:rsidR="00B474E8">
        <w:t>i a védők hatókörét, másrészről</w:t>
      </w:r>
      <w:r>
        <w:t xml:space="preserve"> minél jobban igyekszik megközelíteni az ellenfél kapuját. A lendületszerzést általában alaphelyzetből vagy futásból – a kapuelőtérbe érkező játékos gyorsindítás vagy áttörés közben szerzi meg a lendületet - történhet. A kapunak háttal álló beálló félfordulattal (mindkét irányba történhet), helyből valamelyik lábról, páros lábról vagy 1-2 lépésből hajtja végre. Ugrás közben általában a dobókézzel ellentétes váll elfordul, ezzel könnyebbé válik a védők közötti áth</w:t>
      </w:r>
      <w:r w:rsidR="00B474E8">
        <w:t xml:space="preserve">aladás. Az elrugaszkodással egy </w:t>
      </w:r>
      <w:r>
        <w:t>időben a labda felkészítése is meg történik dobóhelyzetbe. A beugrással szerzett előnyt kihasználva próbál minél messzebb kerülni a védőktő</w:t>
      </w:r>
      <w:r w:rsidR="00B474E8">
        <w:t>l, miközben felkészül a labda el</w:t>
      </w:r>
      <w:r>
        <w:t>dobására. A kapust állandóan figyelve sodródik a levegőben</w:t>
      </w:r>
      <w:r w:rsidR="00B474E8">
        <w:t>, a dobókar a váll fel</w:t>
      </w:r>
      <w:r>
        <w:t>ett, fejhez közel</w:t>
      </w:r>
      <w:r w:rsidR="00B474E8">
        <w:t>,</w:t>
      </w:r>
      <w:r>
        <w:t xml:space="preserve"> hogy a kapust bármikor egy megtévesztő mozdulattal becsapja. A lövés végrehajtásához kis terület áll a beálló játékos rendelkezésére. A dobás megindítását a jobb láb oldalt lefelé irányuló rugómozdulata in</w:t>
      </w:r>
      <w:r w:rsidR="00B474E8">
        <w:t xml:space="preserve">dítja meg, ami </w:t>
      </w:r>
      <w:r>
        <w:t xml:space="preserve">befordítja </w:t>
      </w:r>
      <w:r w:rsidR="00B474E8">
        <w:t>a csípőt a dobásirányba, ez</w:t>
      </w:r>
      <w:r>
        <w:t>által kialakul az ív helyzet. Ekkor a dobóváll előrelendül</w:t>
      </w:r>
      <w:r w:rsidR="00B474E8">
        <w:t xml:space="preserve">, ezt a könyök és a </w:t>
      </w:r>
      <w:r>
        <w:t>csukló ostorcsapásszerű mozdulata követi és végül az újjak küldik a labdát kapura. Nagy általánosságban rövid felkészítéssel történik a labda kapura lövése, aminél a pontosság a fontos</w:t>
      </w:r>
      <w:r w:rsidR="00B474E8">
        <w:t>,</w:t>
      </w:r>
      <w:r>
        <w:t xml:space="preserve"> nem pedig a lövés ereje</w:t>
      </w:r>
      <w:r w:rsidR="00B474E8">
        <w:t>,</w:t>
      </w:r>
      <w:r>
        <w:t xml:space="preserve"> az ellenfél kapu</w:t>
      </w:r>
      <w:r w:rsidR="00B474E8">
        <w:t>jához való közelsége miatt. Az el</w:t>
      </w:r>
      <w:r>
        <w:t>dobás után rögtön a biztonságos talajfogásra kell fel készülnie.</w:t>
      </w:r>
    </w:p>
    <w:p w:rsidR="00713501" w:rsidRPr="00681B99" w:rsidRDefault="007D22BD" w:rsidP="00320233">
      <w:pPr>
        <w:pStyle w:val="Cmsor3"/>
        <w:spacing w:before="120" w:after="240"/>
      </w:pPr>
      <w:bookmarkStart w:id="22" w:name="_Toc513152907"/>
      <w:r w:rsidRPr="00681B99">
        <w:t>2</w:t>
      </w:r>
      <w:r w:rsidR="00713501" w:rsidRPr="00681B99">
        <w:t>.</w:t>
      </w:r>
      <w:r w:rsidRPr="00681B99">
        <w:t>3</w:t>
      </w:r>
      <w:r w:rsidR="00713501" w:rsidRPr="00681B99">
        <w:t>.2. Bedőlése</w:t>
      </w:r>
      <w:r w:rsidR="002F7CD1">
        <w:t>s</w:t>
      </w:r>
      <w:r w:rsidR="00713501" w:rsidRPr="00681B99">
        <w:t xml:space="preserve"> lövés</w:t>
      </w:r>
      <w:bookmarkEnd w:id="22"/>
    </w:p>
    <w:p w:rsidR="002F7CD1" w:rsidRDefault="002F7CD1" w:rsidP="002F7CD1">
      <w:pPr>
        <w:pStyle w:val="Borbandi"/>
      </w:pPr>
      <w:r>
        <w:t xml:space="preserve">A bedőléses lövés az egyik alaptechnikája a beálló posztnak. A beálló </w:t>
      </w:r>
      <w:r>
        <w:lastRenderedPageBreak/>
        <w:t>általában háttal áll a kapunak, ezután fordul szembe a kapuval</w:t>
      </w:r>
      <w:r w:rsidR="00B474E8">
        <w:t>,</w:t>
      </w:r>
      <w:r>
        <w:t xml:space="preserve"> a labda mell tájékon, súlypontját süllyesztve dől előre a felsőtest, homorításával késlelteti a dobómozdulatot. Kapura dobás után</w:t>
      </w:r>
      <w:r w:rsidR="00B474E8">
        <w:t xml:space="preserve"> </w:t>
      </w:r>
      <w:r>
        <w:t>a kezek kis ütemkülönbséggel érnek talajt, ezután a játékos emelt fejjel hajlított mellsőfekvőtámaszban fejezi be a mozdulatot.</w:t>
      </w:r>
    </w:p>
    <w:p w:rsidR="00C852C1" w:rsidRPr="00681B99" w:rsidRDefault="007D22BD" w:rsidP="00320233">
      <w:pPr>
        <w:pStyle w:val="Cmsor3"/>
        <w:spacing w:after="240"/>
      </w:pPr>
      <w:bookmarkStart w:id="23" w:name="_Toc513152908"/>
      <w:r w:rsidRPr="00681B99">
        <w:t>2</w:t>
      </w:r>
      <w:r w:rsidR="00C852C1" w:rsidRPr="00681B99">
        <w:t>.</w:t>
      </w:r>
      <w:r w:rsidRPr="00681B99">
        <w:t>3</w:t>
      </w:r>
      <w:r w:rsidR="00C852C1" w:rsidRPr="00681B99">
        <w:t>.3. Bevetődéses lövés</w:t>
      </w:r>
      <w:bookmarkEnd w:id="23"/>
    </w:p>
    <w:p w:rsidR="002F7CD1" w:rsidRDefault="002F7CD1" w:rsidP="002F7CD1">
      <w:pPr>
        <w:pStyle w:val="Borbandi"/>
      </w:pPr>
      <w:r>
        <w:t xml:space="preserve">Az előzőekben tárgyalt két technikai elem – beugrásos, bevetődéses – ötvözetéből alakult ki, egyesítve azok minden előnyét. Technikai </w:t>
      </w:r>
      <w:r w:rsidR="00B474E8">
        <w:t>véghez</w:t>
      </w:r>
      <w:r>
        <w:t>vitele nehéz, bevetődés közben a védőjétől távolodva a labda is messzebb kerül, így csökken a beavatkozás lehetősége</w:t>
      </w:r>
      <w:r w:rsidR="00B474E8">
        <w:t>,</w:t>
      </w:r>
      <w:r>
        <w:t xml:space="preserve"> valamint jelentősen növelheti a vízszintes lövésszöget. Az elrugaszkodást egy bedőlés előzi meg, az ugrás irányának megválasztásával – dobókézzel azonos és dobókézzel ellentétes oldalra - és a test homorításával a játékos szinte vízszintes helyzetben</w:t>
      </w:r>
      <w:r w:rsidR="00B474E8">
        <w:t>,</w:t>
      </w:r>
      <w:r>
        <w:t xml:space="preserve"> mellel a kapu felé fordulva</w:t>
      </w:r>
      <w:r w:rsidR="00B474E8">
        <w:t>,</w:t>
      </w:r>
      <w:r>
        <w:t xml:space="preserve"> a levegőben kialakítja a dobóhelyzetet. A kidobás után azonnal a talajfogásra kell fókuszálnia</w:t>
      </w:r>
      <w:r w:rsidR="00B474E8">
        <w:t>, ami</w:t>
      </w:r>
      <w:r>
        <w:t xml:space="preserve"> történhet tompítással és kigurulással. Ez a lövési mód látványos és akrobatikus technikai elem. </w:t>
      </w:r>
    </w:p>
    <w:p w:rsidR="00C852C1" w:rsidRPr="00681B99" w:rsidRDefault="00C852C1" w:rsidP="00320233">
      <w:pPr>
        <w:pStyle w:val="Cmsor3"/>
        <w:spacing w:after="240"/>
      </w:pPr>
      <w:bookmarkStart w:id="24" w:name="_Toc513152909"/>
      <w:r w:rsidRPr="00681B99">
        <w:t>2.3.4. Légi dobás (röpte)</w:t>
      </w:r>
      <w:bookmarkEnd w:id="24"/>
    </w:p>
    <w:p w:rsidR="002F7CD1" w:rsidRDefault="002F7CD1" w:rsidP="002F7CD1">
      <w:pPr>
        <w:pStyle w:val="Borbandi"/>
        <w:rPr>
          <w:sz w:val="28"/>
          <w:szCs w:val="28"/>
        </w:rPr>
      </w:pPr>
      <w:r>
        <w:t>A játékosok magas technikai és kondicionális képzet</w:t>
      </w:r>
      <w:r w:rsidR="00B474E8">
        <w:t>t</w:t>
      </w:r>
      <w:r>
        <w:t>ségének köszönhetően kialakult a légi dobás, ami színesíti a lövési technikák tárházát és emeli a játék minőségét. Az előkészítés labda nélkül történik, a kapuelőtér felett ves</w:t>
      </w:r>
      <w:r w:rsidR="00A73183">
        <w:t>zi át a labdát, aminek átvétele,</w:t>
      </w:r>
      <w:r>
        <w:t xml:space="preserve"> felkészítése és dobása szinte zavartalanul történik, majd jól összehangolt dobómozdulattal rövid idő alatt kell kapura lőnie. A feladótól nagy pontosságot kíván a labda megjátszása</w:t>
      </w:r>
      <w:r w:rsidR="00B474E8">
        <w:t>,</w:t>
      </w:r>
      <w:r>
        <w:t xml:space="preserve"> a befejező játékostó</w:t>
      </w:r>
      <w:r w:rsidR="00A73183">
        <w:t>l pedig akrobatikus ügyességet a lövés kivitelezése. Ennek a technikának az alkalmazása</w:t>
      </w:r>
      <w:r w:rsidR="00FC1422">
        <w:t xml:space="preserve"> v</w:t>
      </w:r>
      <w:r w:rsidR="008F7262">
        <w:t xml:space="preserve">árhatóan egyre gyakoribb lesz, </w:t>
      </w:r>
      <w:r w:rsidR="00FC1422">
        <w:t>főleg azoknál a csapatoknál kerülhet előtérbe, akik ne</w:t>
      </w:r>
      <w:r w:rsidR="008F7262">
        <w:t xml:space="preserve">m rendelkeznek olyan átlövőkkel, akik </w:t>
      </w:r>
      <w:r w:rsidR="00FC1422">
        <w:t>a távoli lövések zónájából eredményesek tudnak lenni.</w:t>
      </w:r>
      <w:r w:rsidR="008F7262">
        <w:t xml:space="preserve"> Ezek a csapatok ezzel a technikai megoldássál a védőket szélességben tudják mozgatni, ami által az átlövőknek a belső területeken nagyobb hely lesz a különböző taktikai megoldásokhoz.</w:t>
      </w:r>
    </w:p>
    <w:p w:rsidR="00975CCD" w:rsidRPr="00681B99" w:rsidRDefault="00975CCD" w:rsidP="00320233">
      <w:pPr>
        <w:pStyle w:val="Cmsor3"/>
        <w:spacing w:after="240"/>
      </w:pPr>
      <w:bookmarkStart w:id="25" w:name="_Toc513152910"/>
      <w:r w:rsidRPr="00681B99">
        <w:lastRenderedPageBreak/>
        <w:t>2.3.5. Ívelés, pörgetés</w:t>
      </w:r>
      <w:bookmarkEnd w:id="25"/>
    </w:p>
    <w:p w:rsidR="002F7CD1" w:rsidRDefault="002F7CD1" w:rsidP="002F7CD1">
      <w:pPr>
        <w:pStyle w:val="Borbandi"/>
      </w:pPr>
      <w:r>
        <w:t>Ezeket a technikai elem</w:t>
      </w:r>
      <w:r w:rsidR="00C8520A">
        <w:t>eket akkor alkalmazzák a beálló</w:t>
      </w:r>
      <w:r>
        <w:t>játékosok, amikor a kapus előre mozogva letámadja a kapur</w:t>
      </w:r>
      <w:r w:rsidR="00B474E8">
        <w:t>a lőni szándékozó játékost. Az í</w:t>
      </w:r>
      <w:r>
        <w:t>velés végrehajtása teljesen azonos a kapura lövés mozdulatsorával a dobás megindításáig</w:t>
      </w:r>
      <w:r w:rsidR="00B474E8">
        <w:t>,</w:t>
      </w:r>
      <w:r>
        <w:t xml:space="preserve"> ekkor azonban az előre mozgó dobó kezet fokozatosan lassítja és a csapó mozdulat helyet</w:t>
      </w:r>
      <w:r w:rsidR="00B474E8">
        <w:t>t</w:t>
      </w:r>
      <w:r>
        <w:t xml:space="preserve"> egy felfelé irányuló, lágy csuklómozdulattal íveli a kapus felett a labdát. A pörgetés az utóbbi időben divatos és gyorsan elterjedt lövési mód lett. Lényege, hogy a játékos a kapufelület növelése érdekében a lövés során a kisujj vagy a nagyujj irányába csuklóval erőteljesen pörgesse meg a labdát. </w:t>
      </w:r>
    </w:p>
    <w:p w:rsidR="00C80C81" w:rsidRPr="00681B99" w:rsidRDefault="00C80C81" w:rsidP="00226D38">
      <w:pPr>
        <w:pStyle w:val="Cmsor2"/>
        <w:spacing w:after="240"/>
      </w:pPr>
      <w:bookmarkStart w:id="26" w:name="_Toc513152911"/>
      <w:r w:rsidRPr="00681B99">
        <w:t>2.4. Különleges kapura lövési módok</w:t>
      </w:r>
      <w:bookmarkEnd w:id="26"/>
    </w:p>
    <w:p w:rsidR="00C80C81" w:rsidRPr="00681B99" w:rsidRDefault="00C80C81" w:rsidP="00226D38">
      <w:pPr>
        <w:pStyle w:val="Cmsor3"/>
        <w:spacing w:after="240"/>
      </w:pPr>
      <w:bookmarkStart w:id="27" w:name="_Toc513152912"/>
      <w:r w:rsidRPr="00681B99">
        <w:t>2.4.1. A labda kapura húzása</w:t>
      </w:r>
      <w:bookmarkEnd w:id="27"/>
    </w:p>
    <w:p w:rsidR="002F7CD1" w:rsidRDefault="002F7CD1" w:rsidP="002F7CD1">
      <w:pPr>
        <w:pStyle w:val="Borbandi"/>
      </w:pPr>
      <w:r>
        <w:t>A védők között a beálló nem tud pozíciót fogni, előnyt kiharcolni. A labdaátvétel után kapunak háttal</w:t>
      </w:r>
      <w:r w:rsidR="00B474E8">
        <w:t>,</w:t>
      </w:r>
      <w:r>
        <w:t xml:space="preserve"> váratlanul</w:t>
      </w:r>
      <w:r w:rsidR="00B474E8">
        <w:t>,</w:t>
      </w:r>
      <w:r>
        <w:t xml:space="preserve"> a védők között, mellett, nagyjából csípőmagasságban húzza a kapu irányába</w:t>
      </w:r>
      <w:r w:rsidR="00B474E8">
        <w:t xml:space="preserve"> a labdát</w:t>
      </w:r>
      <w:r>
        <w:t>.</w:t>
      </w:r>
    </w:p>
    <w:p w:rsidR="00517113" w:rsidRPr="00681B99" w:rsidRDefault="00517113" w:rsidP="00226D38">
      <w:pPr>
        <w:pStyle w:val="Cmsor3"/>
        <w:spacing w:after="240"/>
      </w:pPr>
      <w:bookmarkStart w:id="28" w:name="_Toc513152913"/>
      <w:r w:rsidRPr="00681B99">
        <w:t>2.4.2. A labda kapura ütése</w:t>
      </w:r>
      <w:bookmarkEnd w:id="28"/>
    </w:p>
    <w:p w:rsidR="002F7CD1" w:rsidRPr="00417721" w:rsidRDefault="002F7CD1" w:rsidP="002F7CD1">
      <w:pPr>
        <w:pStyle w:val="Borbandi"/>
      </w:pPr>
      <w:r>
        <w:t>Jellemzően akkor történik, ha idő, vagy hely kényszer miatt a játékos nem tudja dobásra/lövésre átvenni a labdát. Kapus védés vagy kapufáról k</w:t>
      </w:r>
      <w:r w:rsidR="00B474E8">
        <w:t>ipattanó labda kapuba juttatása</w:t>
      </w:r>
      <w:r>
        <w:t xml:space="preserve"> ütéssel, ami történhet tenyérrel vagy ököllel.</w:t>
      </w:r>
    </w:p>
    <w:p w:rsidR="000D5462" w:rsidRPr="00681B99" w:rsidRDefault="004E1495" w:rsidP="00226D38">
      <w:pPr>
        <w:pStyle w:val="Cmsor1"/>
        <w:spacing w:before="0" w:after="240"/>
      </w:pPr>
      <w:r>
        <w:rPr>
          <w:rFonts w:ascii="Times New Roman" w:hAnsi="Times New Roman"/>
          <w:sz w:val="24"/>
          <w:szCs w:val="24"/>
        </w:rPr>
        <w:br w:type="page"/>
      </w:r>
      <w:bookmarkStart w:id="29" w:name="_Toc513152914"/>
      <w:r w:rsidR="000D5462" w:rsidRPr="00681B99">
        <w:lastRenderedPageBreak/>
        <w:t>3. Kérdésfelvetés, hipotézis</w:t>
      </w:r>
      <w:bookmarkEnd w:id="29"/>
    </w:p>
    <w:p w:rsidR="003B6CAF" w:rsidRDefault="003B6CAF" w:rsidP="003B6CAF">
      <w:pPr>
        <w:pStyle w:val="Borbandi"/>
      </w:pPr>
      <w:r>
        <w:t>Az általam készített „Felmérőlap” alapján vizsgálom az adott kérdéseket, amiben választ szeretnék kapni arra, hogy a</w:t>
      </w:r>
      <w:r w:rsidR="00B474E8">
        <w:t xml:space="preserve"> beálló poszt a mai felgyorsult</w:t>
      </w:r>
      <w:r>
        <w:t xml:space="preserve"> kézilabda játékban a különböző szempontok alapján milyen szerepet játszik a támadás befejezéseknél. A témaköröknél el kell dönteni, hogy mit és miért akarunk tanulmányozni, mi lehet a vizsgálat feltételezhető, elképzelhető eredménye. Alátámasztja-e kutatásom azokat az elveket, amik alapján a felvetéseim helyesnek bizonyulnak. Kutatásom magába foglalja a beállók technikai elemzését és eredményességének vizsgálatát annak érdekébe</w:t>
      </w:r>
      <w:r w:rsidR="000F6A6F">
        <w:t>n</w:t>
      </w:r>
      <w:r w:rsidR="00B474E8">
        <w:t>,</w:t>
      </w:r>
      <w:r>
        <w:t xml:space="preserve"> </w:t>
      </w:r>
      <w:proofErr w:type="gramStart"/>
      <w:r>
        <w:t>hogy</w:t>
      </w:r>
      <w:proofErr w:type="gramEnd"/>
      <w:r>
        <w:t xml:space="preserve"> melyek azok az összetevők amelyek hozzájárulnak az eredményes támadás befejezéshez. A kutatásom előrelátható eredményét a soron következő felt</w:t>
      </w:r>
      <w:r w:rsidR="00B474E8">
        <w:t>ételezések alapján kívánom megt</w:t>
      </w:r>
      <w:r>
        <w:t>udni:</w:t>
      </w:r>
    </w:p>
    <w:p w:rsidR="003B6CAF" w:rsidRDefault="003B6CAF" w:rsidP="00651ACB">
      <w:pPr>
        <w:pStyle w:val="Borbandi"/>
        <w:spacing w:after="120"/>
      </w:pPr>
      <w:r>
        <w:t>1.</w:t>
      </w:r>
      <w:r w:rsidR="00226D38">
        <w:t xml:space="preserve"> </w:t>
      </w:r>
      <w:r>
        <w:t>a. Vizsgálom</w:t>
      </w:r>
      <w:r w:rsidR="006F1960">
        <w:t>, hogy</w:t>
      </w:r>
      <w:r>
        <w:t xml:space="preserve"> a mellé állásos elzárás</w:t>
      </w:r>
      <w:r w:rsidR="00B474E8">
        <w:t xml:space="preserve"> egy</w:t>
      </w:r>
      <w:r>
        <w:t>kezes labdaátvétel</w:t>
      </w:r>
      <w:r w:rsidR="006F1960">
        <w:t>lel</w:t>
      </w:r>
      <w:r w:rsidR="00B474E8">
        <w:t xml:space="preserve"> milyen dobás fajtával fejeződi</w:t>
      </w:r>
      <w:r>
        <w:t>k be legtöbbször.</w:t>
      </w:r>
    </w:p>
    <w:p w:rsidR="003B6CAF" w:rsidRDefault="003B6CAF" w:rsidP="00651ACB">
      <w:pPr>
        <w:pStyle w:val="Borbandi"/>
        <w:spacing w:after="120"/>
      </w:pPr>
      <w:r>
        <w:t>1.</w:t>
      </w:r>
      <w:r w:rsidR="00226D38">
        <w:t xml:space="preserve"> </w:t>
      </w:r>
      <w:r>
        <w:t>b. Feltételezem, hogy azok a csapatok a sikeresek, a</w:t>
      </w:r>
      <w:r w:rsidR="00B474E8">
        <w:t>kik a mellé állásos elzárás egy</w:t>
      </w:r>
      <w:r>
        <w:t>kezes labdaátvétel után a bevetődéses lövést, mint technikai megoldást használják</w:t>
      </w:r>
      <w:r w:rsidR="00B474E8">
        <w:t>,</w:t>
      </w:r>
      <w:r>
        <w:t xml:space="preserve"> és a dobókézzel azonos vagy ellentétes oldalon fejezik be a kapura lövést.</w:t>
      </w:r>
    </w:p>
    <w:p w:rsidR="003B6CAF" w:rsidRDefault="003B6CAF" w:rsidP="00651ACB">
      <w:pPr>
        <w:pStyle w:val="Borbandi"/>
        <w:spacing w:after="120"/>
      </w:pPr>
      <w:r>
        <w:t>2.</w:t>
      </w:r>
      <w:r w:rsidR="00226D38">
        <w:t xml:space="preserve"> </w:t>
      </w:r>
      <w:r>
        <w:t>a. Vizsgálom a labda bejátszási és átvétel módját.</w:t>
      </w:r>
      <w:r>
        <w:tab/>
      </w:r>
    </w:p>
    <w:p w:rsidR="003B6CAF" w:rsidRDefault="003B6CAF" w:rsidP="00651ACB">
      <w:pPr>
        <w:pStyle w:val="Borbandi"/>
        <w:spacing w:after="120"/>
      </w:pPr>
      <w:r>
        <w:t>2.</w:t>
      </w:r>
      <w:r w:rsidR="00226D38">
        <w:t xml:space="preserve"> </w:t>
      </w:r>
      <w:r>
        <w:t>b. Feltételezem, hogy a beálló játékost a legtöbbször a talaj</w:t>
      </w:r>
      <w:r w:rsidR="00B474E8">
        <w:t>ról pattintott átadással hozzák</w:t>
      </w:r>
      <w:r>
        <w:t xml:space="preserve"> helyzetbe</w:t>
      </w:r>
      <w:r w:rsidR="00B474E8">
        <w:t xml:space="preserve">, valamint a labdaátvétel </w:t>
      </w:r>
      <w:r>
        <w:t>módja két kézzel történik.</w:t>
      </w:r>
    </w:p>
    <w:p w:rsidR="003B6CAF" w:rsidRDefault="003B6CAF" w:rsidP="00651ACB">
      <w:pPr>
        <w:pStyle w:val="Borbandi"/>
        <w:spacing w:after="120"/>
      </w:pPr>
      <w:r>
        <w:t>3.</w:t>
      </w:r>
      <w:r w:rsidR="00226D38">
        <w:t xml:space="preserve"> </w:t>
      </w:r>
      <w:r>
        <w:t>a. Vizsgálom, hogy a beálló játékos helye</w:t>
      </w:r>
      <w:r w:rsidR="00B474E8">
        <w:t xml:space="preserve">zkedése alapján, melyik védőterületen fejezi be </w:t>
      </w:r>
      <w:r>
        <w:t>legtöbbször a támadást.</w:t>
      </w:r>
    </w:p>
    <w:p w:rsidR="003B6CAF" w:rsidRDefault="003B6CAF" w:rsidP="00651ACB">
      <w:pPr>
        <w:pStyle w:val="Borbandi"/>
        <w:spacing w:after="120"/>
      </w:pPr>
      <w:r>
        <w:t>3.</w:t>
      </w:r>
      <w:r w:rsidR="00226D38">
        <w:t xml:space="preserve"> </w:t>
      </w:r>
      <w:r>
        <w:t xml:space="preserve">b. Feltételezem, hogy a beálló </w:t>
      </w:r>
      <w:r w:rsidR="00924C21">
        <w:t>játékos a két kapufa közötti, valamint a B2-B3</w:t>
      </w:r>
      <w:r>
        <w:t xml:space="preserve"> </w:t>
      </w:r>
      <w:r w:rsidR="00924C21">
        <w:t xml:space="preserve">és </w:t>
      </w:r>
      <w:r>
        <w:t xml:space="preserve">a </w:t>
      </w:r>
      <w:r w:rsidR="00B474E8">
        <w:t>J3-J2 védőterületen fejezi be legtöbbször a támadásá</w:t>
      </w:r>
      <w:r>
        <w:t>t.</w:t>
      </w:r>
    </w:p>
    <w:p w:rsidR="003B6CAF" w:rsidRDefault="003B6CAF" w:rsidP="00651ACB">
      <w:pPr>
        <w:pStyle w:val="Borbandi"/>
        <w:spacing w:after="120"/>
      </w:pPr>
      <w:r>
        <w:t>4.</w:t>
      </w:r>
      <w:r w:rsidR="00226D38">
        <w:t xml:space="preserve"> </w:t>
      </w:r>
      <w:r>
        <w:t>a. Vizsgálom a számbeli egyenlőségben, előnyben, hátrányban</w:t>
      </w:r>
      <w:r w:rsidR="00B474E8">
        <w:t>,</w:t>
      </w:r>
      <w:r>
        <w:t xml:space="preserve"> illetve a pozícióváltásos támadásban a beálló játékos milyen arányban fejezi be a támadásokat. </w:t>
      </w:r>
    </w:p>
    <w:p w:rsidR="003B6CAF" w:rsidRPr="00D23413" w:rsidRDefault="003B6CAF" w:rsidP="00651ACB">
      <w:pPr>
        <w:pStyle w:val="Borbandi"/>
        <w:spacing w:after="120"/>
      </w:pPr>
      <w:r>
        <w:t>4.</w:t>
      </w:r>
      <w:r w:rsidR="00226D38">
        <w:t xml:space="preserve"> </w:t>
      </w:r>
      <w:r>
        <w:t>b.</w:t>
      </w:r>
      <w:r w:rsidR="00B474E8">
        <w:t xml:space="preserve"> </w:t>
      </w:r>
      <w:r>
        <w:t>Feltételezem, hogy leggyakrabban a számbeli egyenlőség es</w:t>
      </w:r>
      <w:r w:rsidR="00B474E8">
        <w:t>e</w:t>
      </w:r>
      <w:r>
        <w:t>tén fejezi be a beálló a támadásokat.</w:t>
      </w:r>
    </w:p>
    <w:p w:rsidR="007578DF" w:rsidRPr="00681B99" w:rsidRDefault="00520B61" w:rsidP="004E1495">
      <w:pPr>
        <w:pStyle w:val="Cmsor1"/>
      </w:pPr>
      <w:bookmarkStart w:id="30" w:name="_Toc513152915"/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-279987</wp:posOffset>
            </wp:positionV>
            <wp:extent cx="1700743" cy="955343"/>
            <wp:effectExtent l="0" t="0" r="0" b="0"/>
            <wp:wrapSquare wrapText="bothSides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roatia 2018 log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43" cy="95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8DF" w:rsidRPr="00681B99">
        <w:t>4. Anyag és módszertan</w:t>
      </w:r>
      <w:bookmarkEnd w:id="30"/>
    </w:p>
    <w:p w:rsidR="00520B61" w:rsidRDefault="00520B61" w:rsidP="00520B61">
      <w:pPr>
        <w:pStyle w:val="Borbandi"/>
        <w:ind w:firstLine="0"/>
        <w:jc w:val="right"/>
      </w:pPr>
    </w:p>
    <w:p w:rsidR="003B6CAF" w:rsidRDefault="003B6CAF" w:rsidP="003B6CAF">
      <w:pPr>
        <w:pStyle w:val="Borbandi"/>
      </w:pPr>
      <w:r>
        <w:t>A szakdolgozatom megírásához a 2018.</w:t>
      </w:r>
      <w:r w:rsidR="00B474E8">
        <w:t xml:space="preserve"> </w:t>
      </w:r>
      <w:r>
        <w:t>évi Horvátországi Férfi Kéz</w:t>
      </w:r>
      <w:r w:rsidR="00B474E8">
        <w:t>ilabda Európa Bajnokság csoport</w:t>
      </w:r>
      <w:r>
        <w:t>mérkőzéseit választottam. A kutatáshoz a kvantitatív feltáró módszerek közül a megfigyelést választottam,</w:t>
      </w:r>
      <w:r w:rsidR="00FA45E9">
        <w:t xml:space="preserve"> amelynél a fen</w:t>
      </w:r>
      <w:r w:rsidR="00B474E8">
        <w:t>t</w:t>
      </w:r>
      <w:r w:rsidR="00FA45E9">
        <w:t xml:space="preserve"> meghatározott összetett technikai elemet vettem figyelembe.</w:t>
      </w:r>
      <w:r w:rsidR="00154DF6">
        <w:t xml:space="preserve"> </w:t>
      </w:r>
      <w:r>
        <w:t>A mérkőzések elemzését videó (ehfTV.com) és „Felmérőlap” táblázata alapján végeztem. A vizsgálat első lépéseként a mérkőzések megkeresése, dokumentálása</w:t>
      </w:r>
      <w:r w:rsidR="00B474E8">
        <w:t>,</w:t>
      </w:r>
      <w:r>
        <w:t xml:space="preserve"> és az általam vizsgálandó elemek megállapítása volt. Második lépésként a különböző adatok rögzítés</w:t>
      </w:r>
      <w:r w:rsidR="00B474E8">
        <w:t>ér</w:t>
      </w:r>
      <w:r>
        <w:t>e, a megfelelő kimutatás érdekében a „Felmérőlap” pontos kitöltés</w:t>
      </w:r>
      <w:r w:rsidR="00B474E8">
        <w:t>ér</w:t>
      </w:r>
      <w:r>
        <w:t>e, arányok, százalékok megállapítására, valamint az elemzésre került sor.</w:t>
      </w:r>
    </w:p>
    <w:p w:rsidR="004E1495" w:rsidRPr="00226D38" w:rsidRDefault="004F632A" w:rsidP="00226D38">
      <w:pPr>
        <w:widowControl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6D38">
        <w:rPr>
          <w:rFonts w:ascii="Times New Roman" w:hAnsi="Times New Roman"/>
          <w:sz w:val="24"/>
          <w:szCs w:val="24"/>
        </w:rPr>
        <w:t>A táblázatban jól átláthatóan</w:t>
      </w:r>
      <w:r w:rsidR="001C7746" w:rsidRPr="00226D38">
        <w:rPr>
          <w:rFonts w:ascii="Times New Roman" w:hAnsi="Times New Roman"/>
          <w:sz w:val="24"/>
          <w:szCs w:val="24"/>
        </w:rPr>
        <w:t xml:space="preserve"> tudtam szemléltetni a beállójátékos</w:t>
      </w:r>
      <w:r w:rsidR="00103FDD" w:rsidRPr="00226D38">
        <w:rPr>
          <w:rFonts w:ascii="Times New Roman" w:hAnsi="Times New Roman"/>
          <w:sz w:val="24"/>
          <w:szCs w:val="24"/>
        </w:rPr>
        <w:t>:</w:t>
      </w:r>
    </w:p>
    <w:p w:rsidR="008D26F7" w:rsidRPr="00226D38" w:rsidRDefault="00657FCA" w:rsidP="00226D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D38">
        <w:rPr>
          <w:rFonts w:ascii="Times New Roman" w:hAnsi="Times New Roman"/>
          <w:sz w:val="24"/>
          <w:szCs w:val="24"/>
        </w:rPr>
        <w:t>helyezked</w:t>
      </w:r>
      <w:r w:rsidR="001C7746" w:rsidRPr="00226D38">
        <w:rPr>
          <w:rFonts w:ascii="Times New Roman" w:hAnsi="Times New Roman"/>
          <w:sz w:val="24"/>
          <w:szCs w:val="24"/>
        </w:rPr>
        <w:t>ésé</w:t>
      </w:r>
      <w:r w:rsidR="00B474E8" w:rsidRPr="00226D38">
        <w:rPr>
          <w:rFonts w:ascii="Times New Roman" w:hAnsi="Times New Roman"/>
          <w:sz w:val="24"/>
          <w:szCs w:val="24"/>
        </w:rPr>
        <w:t>t</w:t>
      </w:r>
      <w:r w:rsidR="00F56342" w:rsidRPr="00226D38">
        <w:rPr>
          <w:rFonts w:ascii="Times New Roman" w:hAnsi="Times New Roman"/>
          <w:sz w:val="24"/>
          <w:szCs w:val="24"/>
        </w:rPr>
        <w:t xml:space="preserve"> </w:t>
      </w:r>
    </w:p>
    <w:p w:rsidR="00657FCA" w:rsidRPr="00226D38" w:rsidRDefault="00F56342" w:rsidP="00226D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D38">
        <w:rPr>
          <w:rFonts w:ascii="Times New Roman" w:hAnsi="Times New Roman"/>
          <w:sz w:val="24"/>
          <w:szCs w:val="24"/>
        </w:rPr>
        <w:t>labdaátvételét</w:t>
      </w:r>
    </w:p>
    <w:p w:rsidR="00F56342" w:rsidRPr="00226D38" w:rsidRDefault="00F56342" w:rsidP="00226D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D38">
        <w:rPr>
          <w:rFonts w:ascii="Times New Roman" w:hAnsi="Times New Roman"/>
          <w:sz w:val="24"/>
          <w:szCs w:val="24"/>
        </w:rPr>
        <w:t>labda bejátszásának módját</w:t>
      </w:r>
    </w:p>
    <w:p w:rsidR="003B6CAF" w:rsidRPr="00226D38" w:rsidRDefault="00F56342" w:rsidP="00226D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D38">
        <w:rPr>
          <w:rFonts w:ascii="Times New Roman" w:hAnsi="Times New Roman"/>
          <w:sz w:val="24"/>
          <w:szCs w:val="24"/>
        </w:rPr>
        <w:t>lövési módokat</w:t>
      </w:r>
    </w:p>
    <w:p w:rsidR="005A3B82" w:rsidRPr="00226D38" w:rsidRDefault="003B6CAF" w:rsidP="00226D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D38">
        <w:rPr>
          <w:rFonts w:ascii="Times New Roman" w:hAnsi="Times New Roman"/>
          <w:sz w:val="24"/>
          <w:szCs w:val="24"/>
        </w:rPr>
        <w:t>a különböző rendezett védelem elleni támadásokat (számbeli egyenlőség, sz. előny, sz. hátrány, 7:6 elleni, pozícióváltás)</w:t>
      </w:r>
    </w:p>
    <w:p w:rsidR="003B6CAF" w:rsidRPr="00681B99" w:rsidRDefault="003B6CAF" w:rsidP="003B6CAF">
      <w:pPr>
        <w:pStyle w:val="Borbandi"/>
      </w:pPr>
      <w:r w:rsidRPr="00C82771">
        <w:rPr>
          <w:rFonts w:ascii="Latha" w:hAnsi="Latha" w:cs="Latha"/>
        </w:rPr>
        <w:t xml:space="preserve">A </w:t>
      </w:r>
      <w:r w:rsidRPr="003B6CAF">
        <w:t>csoportmérkőzések</w:t>
      </w:r>
      <w:r w:rsidRPr="00C82771">
        <w:t xml:space="preserve"> során olyan nemzeti </w:t>
      </w:r>
      <w:r>
        <w:t>válogatottak szerepeltek, melyek különböző kézila</w:t>
      </w:r>
      <w:r w:rsidR="00970883">
        <w:t>bda kultúrával rendelkeznek. Ez</w:t>
      </w:r>
      <w:r>
        <w:t>álta</w:t>
      </w:r>
      <w:r w:rsidR="00B474E8">
        <w:t>l átfogóbb, és a különböző játék</w:t>
      </w:r>
      <w:r>
        <w:t>stílusokban való használatuk általános</w:t>
      </w:r>
      <w:r w:rsidR="00B474E8">
        <w:t>abb</w:t>
      </w:r>
      <w:r>
        <w:t xml:space="preserve"> képet ad az alkalmazás hatékonyságáról, elterj</w:t>
      </w:r>
      <w:r w:rsidR="006F1960">
        <w:t>edtségéről.</w:t>
      </w:r>
    </w:p>
    <w:p w:rsidR="004E1495" w:rsidRDefault="00477FEE" w:rsidP="00170B3E">
      <w:pPr>
        <w:keepNext/>
        <w:widowControl w:val="0"/>
        <w:autoSpaceDE w:val="0"/>
        <w:autoSpaceDN w:val="0"/>
        <w:adjustRightInd w:val="0"/>
        <w:spacing w:line="360" w:lineRule="auto"/>
        <w:jc w:val="center"/>
      </w:pPr>
      <w:r w:rsidRPr="004E1495">
        <w:rPr>
          <w:noProof/>
        </w:rPr>
        <w:lastRenderedPageBreak/>
        <w:drawing>
          <wp:inline distT="0" distB="0" distL="0" distR="0">
            <wp:extent cx="5200015" cy="2751455"/>
            <wp:effectExtent l="0" t="0" r="63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DF" w:rsidRPr="00681B99" w:rsidRDefault="00FC5CCF" w:rsidP="004E1495">
      <w:pPr>
        <w:pStyle w:val="Kpalr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4E1495">
        <w:rPr>
          <w:rFonts w:ascii="Times New Roman" w:hAnsi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1" w:name="_Toc512345795"/>
      <w:bookmarkStart w:id="32" w:name="_Toc513152850"/>
      <w:r w:rsidR="00651ACB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 w:rsidR="004E1495">
        <w:t>. ábra Felmérőlap</w:t>
      </w:r>
      <w:bookmarkEnd w:id="31"/>
      <w:bookmarkEnd w:id="32"/>
    </w:p>
    <w:p w:rsidR="00E85EF2" w:rsidRPr="00681B99" w:rsidRDefault="00170B3E" w:rsidP="00226D38">
      <w:pPr>
        <w:pStyle w:val="Cmsor1"/>
        <w:spacing w:after="240"/>
      </w:pPr>
      <w:r>
        <w:br w:type="page"/>
      </w:r>
      <w:bookmarkStart w:id="33" w:name="_Toc513152916"/>
      <w:r w:rsidR="00BE1D27" w:rsidRPr="00681B99">
        <w:lastRenderedPageBreak/>
        <w:t>5.</w:t>
      </w:r>
      <w:r w:rsidR="00DC092A">
        <w:t xml:space="preserve"> </w:t>
      </w:r>
      <w:r w:rsidR="00BE1D27" w:rsidRPr="00681B99">
        <w:t>Eredmények</w:t>
      </w:r>
      <w:bookmarkEnd w:id="33"/>
    </w:p>
    <w:p w:rsidR="00BE1D27" w:rsidRPr="00566004" w:rsidRDefault="00BE1D27" w:rsidP="00B474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004">
        <w:rPr>
          <w:rFonts w:ascii="Times New Roman" w:hAnsi="Times New Roman"/>
          <w:b/>
          <w:sz w:val="24"/>
          <w:szCs w:val="24"/>
        </w:rPr>
        <w:t>A</w:t>
      </w:r>
      <w:r w:rsidR="00226D38">
        <w:rPr>
          <w:rFonts w:ascii="Times New Roman" w:hAnsi="Times New Roman"/>
          <w:b/>
          <w:sz w:val="24"/>
          <w:szCs w:val="24"/>
        </w:rPr>
        <w:t xml:space="preserve"> </w:t>
      </w:r>
      <w:r w:rsidRPr="00566004">
        <w:rPr>
          <w:rFonts w:ascii="Times New Roman" w:hAnsi="Times New Roman"/>
          <w:b/>
          <w:sz w:val="24"/>
          <w:szCs w:val="24"/>
        </w:rPr>
        <w:t>- csoport</w:t>
      </w:r>
    </w:p>
    <w:p w:rsidR="00BE1D27" w:rsidRPr="00681B99" w:rsidRDefault="00BE1D27" w:rsidP="00170B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Svédország</w:t>
      </w:r>
    </w:p>
    <w:p w:rsidR="00BE1D27" w:rsidRPr="00681B99" w:rsidRDefault="00BE1D27" w:rsidP="00170B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Horvátország</w:t>
      </w:r>
    </w:p>
    <w:p w:rsidR="00BE1D27" w:rsidRPr="00681B99" w:rsidRDefault="00BE1D27" w:rsidP="00170B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Szerbia</w:t>
      </w:r>
    </w:p>
    <w:p w:rsidR="00BE1D27" w:rsidRPr="00681B99" w:rsidRDefault="00BE1D27" w:rsidP="00170B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Izland</w:t>
      </w:r>
    </w:p>
    <w:p w:rsidR="00170B3E" w:rsidRPr="00566004" w:rsidRDefault="00170B3E" w:rsidP="00B474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004">
        <w:rPr>
          <w:rFonts w:ascii="Times New Roman" w:hAnsi="Times New Roman"/>
          <w:b/>
          <w:i/>
          <w:sz w:val="24"/>
          <w:szCs w:val="24"/>
        </w:rPr>
        <w:t>Svédország</w:t>
      </w:r>
    </w:p>
    <w:p w:rsidR="00DF22B8" w:rsidRDefault="00B4301F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 xml:space="preserve">Svédország </w:t>
      </w:r>
      <w:r w:rsidR="00170B3E">
        <w:rPr>
          <w:rFonts w:ascii="Times New Roman" w:hAnsi="Times New Roman"/>
          <w:sz w:val="24"/>
          <w:szCs w:val="24"/>
        </w:rPr>
        <w:t>e</w:t>
      </w:r>
      <w:r w:rsidRPr="00681B99">
        <w:rPr>
          <w:rFonts w:ascii="Times New Roman" w:hAnsi="Times New Roman"/>
          <w:sz w:val="24"/>
          <w:szCs w:val="24"/>
        </w:rPr>
        <w:t>lsőként jutott tovább 89 lőtt góllal</w:t>
      </w:r>
      <w:r w:rsidR="004441D1" w:rsidRPr="00681B99">
        <w:rPr>
          <w:rFonts w:ascii="Times New Roman" w:hAnsi="Times New Roman"/>
          <w:sz w:val="24"/>
          <w:szCs w:val="24"/>
        </w:rPr>
        <w:t>, 15 támadás fejeződött be a beállók által, amiből 12</w:t>
      </w:r>
      <w:r w:rsidR="00170B3E">
        <w:rPr>
          <w:rFonts w:ascii="Times New Roman" w:hAnsi="Times New Roman"/>
          <w:sz w:val="24"/>
          <w:szCs w:val="24"/>
        </w:rPr>
        <w:t>-t</w:t>
      </w:r>
      <w:r w:rsidR="005D0E13" w:rsidRPr="00681B99">
        <w:rPr>
          <w:rFonts w:ascii="Times New Roman" w:hAnsi="Times New Roman"/>
          <w:sz w:val="24"/>
          <w:szCs w:val="24"/>
        </w:rPr>
        <w:t xml:space="preserve"> (80%</w:t>
      </w:r>
      <w:r w:rsidR="004441D1" w:rsidRPr="00681B99">
        <w:rPr>
          <w:rFonts w:ascii="Times New Roman" w:hAnsi="Times New Roman"/>
          <w:sz w:val="24"/>
          <w:szCs w:val="24"/>
        </w:rPr>
        <w:t>) belőttek,</w:t>
      </w:r>
      <w:r w:rsidR="008A07BA">
        <w:rPr>
          <w:rFonts w:ascii="Times New Roman" w:hAnsi="Times New Roman"/>
          <w:sz w:val="24"/>
          <w:szCs w:val="24"/>
        </w:rPr>
        <w:t xml:space="preserve"> 3 </w:t>
      </w:r>
      <w:r w:rsidR="005D0E13" w:rsidRPr="00681B99">
        <w:rPr>
          <w:rFonts w:ascii="Times New Roman" w:hAnsi="Times New Roman"/>
          <w:sz w:val="24"/>
          <w:szCs w:val="24"/>
        </w:rPr>
        <w:t>(20%</w:t>
      </w:r>
      <w:r w:rsidR="004441D1" w:rsidRPr="00681B99">
        <w:rPr>
          <w:rFonts w:ascii="Times New Roman" w:hAnsi="Times New Roman"/>
          <w:sz w:val="24"/>
          <w:szCs w:val="24"/>
        </w:rPr>
        <w:t>) alkalommal pedig eredménytelenek voltak.</w:t>
      </w:r>
      <w:r w:rsidRPr="00681B99">
        <w:rPr>
          <w:rFonts w:ascii="Times New Roman" w:hAnsi="Times New Roman"/>
          <w:sz w:val="24"/>
          <w:szCs w:val="24"/>
        </w:rPr>
        <w:t xml:space="preserve"> Az összetett technikai elem bevetődéses lövéssel 1 (6%) alkalommal jelent meg a befejezéseikben. A beálló helyezkedése a 2-3 védőterületen 12</w:t>
      </w:r>
      <w:r w:rsidR="008670DB">
        <w:rPr>
          <w:rFonts w:ascii="Times New Roman" w:hAnsi="Times New Roman"/>
          <w:sz w:val="24"/>
          <w:szCs w:val="24"/>
        </w:rPr>
        <w:t>-szer</w:t>
      </w:r>
      <w:r w:rsidRPr="00681B99">
        <w:rPr>
          <w:rFonts w:ascii="Times New Roman" w:hAnsi="Times New Roman"/>
          <w:sz w:val="24"/>
          <w:szCs w:val="24"/>
        </w:rPr>
        <w:t xml:space="preserve"> (80%),</w:t>
      </w:r>
      <w:r w:rsidR="006F1960">
        <w:rPr>
          <w:rFonts w:ascii="Times New Roman" w:hAnsi="Times New Roman"/>
          <w:sz w:val="24"/>
          <w:szCs w:val="24"/>
        </w:rPr>
        <w:t xml:space="preserve"> melléállásos elzárás</w:t>
      </w:r>
      <w:r w:rsidR="009D1BC1" w:rsidRPr="00681B99">
        <w:rPr>
          <w:rFonts w:ascii="Times New Roman" w:hAnsi="Times New Roman"/>
          <w:sz w:val="24"/>
          <w:szCs w:val="24"/>
        </w:rPr>
        <w:t xml:space="preserve"> </w:t>
      </w:r>
      <w:r w:rsidR="00170B3E">
        <w:rPr>
          <w:rFonts w:ascii="Times New Roman" w:hAnsi="Times New Roman"/>
          <w:sz w:val="24"/>
          <w:szCs w:val="24"/>
        </w:rPr>
        <w:t xml:space="preserve">7-szer </w:t>
      </w:r>
      <w:r w:rsidR="009D1BC1" w:rsidRPr="00681B99">
        <w:rPr>
          <w:rFonts w:ascii="Times New Roman" w:hAnsi="Times New Roman"/>
          <w:sz w:val="24"/>
          <w:szCs w:val="24"/>
        </w:rPr>
        <w:t>(4</w:t>
      </w:r>
      <w:r w:rsidR="00170B3E">
        <w:rPr>
          <w:rFonts w:ascii="Times New Roman" w:hAnsi="Times New Roman"/>
          <w:sz w:val="24"/>
          <w:szCs w:val="24"/>
        </w:rPr>
        <w:t>6,6</w:t>
      </w:r>
      <w:r w:rsidR="006F1960">
        <w:rPr>
          <w:rFonts w:ascii="Times New Roman" w:hAnsi="Times New Roman"/>
          <w:sz w:val="24"/>
          <w:szCs w:val="24"/>
        </w:rPr>
        <w:t>%) előzte meg a támadás befejezését</w:t>
      </w:r>
      <w:r w:rsidR="009D1BC1" w:rsidRPr="00681B99">
        <w:rPr>
          <w:rFonts w:ascii="Times New Roman" w:hAnsi="Times New Roman"/>
          <w:sz w:val="24"/>
          <w:szCs w:val="24"/>
        </w:rPr>
        <w:t xml:space="preserve">, </w:t>
      </w:r>
      <w:r w:rsidR="00B474E8">
        <w:rPr>
          <w:rFonts w:ascii="Times New Roman" w:hAnsi="Times New Roman"/>
          <w:sz w:val="24"/>
          <w:szCs w:val="24"/>
        </w:rPr>
        <w:t>a labda</w:t>
      </w:r>
      <w:r w:rsidRPr="00681B99">
        <w:rPr>
          <w:rFonts w:ascii="Times New Roman" w:hAnsi="Times New Roman"/>
          <w:sz w:val="24"/>
          <w:szCs w:val="24"/>
        </w:rPr>
        <w:t>átvételi mód</w:t>
      </w:r>
      <w:r w:rsidR="00DF22B8" w:rsidRPr="00681B99">
        <w:rPr>
          <w:rFonts w:ascii="Times New Roman" w:hAnsi="Times New Roman"/>
          <w:sz w:val="24"/>
          <w:szCs w:val="24"/>
        </w:rPr>
        <w:t>ra</w:t>
      </w:r>
      <w:r w:rsidRPr="00681B99">
        <w:rPr>
          <w:rFonts w:ascii="Times New Roman" w:hAnsi="Times New Roman"/>
          <w:sz w:val="24"/>
          <w:szCs w:val="24"/>
        </w:rPr>
        <w:t xml:space="preserve"> a</w:t>
      </w:r>
      <w:r w:rsidR="00DF22B8" w:rsidRPr="00681B99">
        <w:rPr>
          <w:rFonts w:ascii="Times New Roman" w:hAnsi="Times New Roman"/>
          <w:sz w:val="24"/>
          <w:szCs w:val="24"/>
        </w:rPr>
        <w:t>z</w:t>
      </w:r>
      <w:r w:rsidR="00B474E8">
        <w:rPr>
          <w:rFonts w:ascii="Times New Roman" w:hAnsi="Times New Roman"/>
          <w:sz w:val="24"/>
          <w:szCs w:val="24"/>
        </w:rPr>
        <w:t xml:space="preserve"> egy</w:t>
      </w:r>
      <w:r w:rsidRPr="00681B99">
        <w:rPr>
          <w:rFonts w:ascii="Times New Roman" w:hAnsi="Times New Roman"/>
          <w:sz w:val="24"/>
          <w:szCs w:val="24"/>
        </w:rPr>
        <w:t xml:space="preserve">kezes </w:t>
      </w:r>
      <w:r w:rsidR="00DF22B8" w:rsidRPr="00681B99">
        <w:rPr>
          <w:rFonts w:ascii="Times New Roman" w:hAnsi="Times New Roman"/>
          <w:sz w:val="24"/>
          <w:szCs w:val="24"/>
        </w:rPr>
        <w:t>8</w:t>
      </w:r>
      <w:r w:rsidR="008670DB">
        <w:rPr>
          <w:rFonts w:ascii="Times New Roman" w:hAnsi="Times New Roman"/>
          <w:sz w:val="24"/>
          <w:szCs w:val="24"/>
        </w:rPr>
        <w:t>-szor</w:t>
      </w:r>
      <w:r w:rsidR="00DF22B8" w:rsidRPr="00681B99">
        <w:rPr>
          <w:rFonts w:ascii="Times New Roman" w:hAnsi="Times New Roman"/>
          <w:sz w:val="24"/>
          <w:szCs w:val="24"/>
        </w:rPr>
        <w:t xml:space="preserve"> (53,3%) volt a jellemző, egykezes felső átadással 6</w:t>
      </w:r>
      <w:r w:rsidR="008670DB">
        <w:rPr>
          <w:rFonts w:ascii="Times New Roman" w:hAnsi="Times New Roman"/>
          <w:sz w:val="24"/>
          <w:szCs w:val="24"/>
        </w:rPr>
        <w:t>-szor</w:t>
      </w:r>
      <w:r w:rsidR="00170B3E">
        <w:rPr>
          <w:rFonts w:ascii="Times New Roman" w:hAnsi="Times New Roman"/>
          <w:sz w:val="24"/>
          <w:szCs w:val="24"/>
        </w:rPr>
        <w:t xml:space="preserve"> </w:t>
      </w:r>
      <w:r w:rsidR="00DF22B8" w:rsidRPr="00681B99">
        <w:rPr>
          <w:rFonts w:ascii="Times New Roman" w:hAnsi="Times New Roman"/>
          <w:sz w:val="24"/>
          <w:szCs w:val="24"/>
        </w:rPr>
        <w:t>(40%) hozták őket helyzetbe</w:t>
      </w:r>
      <w:r w:rsidR="004441D1" w:rsidRPr="00681B99">
        <w:rPr>
          <w:rFonts w:ascii="Times New Roman" w:hAnsi="Times New Roman"/>
          <w:sz w:val="24"/>
          <w:szCs w:val="24"/>
        </w:rPr>
        <w:t>,</w:t>
      </w:r>
      <w:r w:rsidR="00DF22B8" w:rsidRPr="00681B99">
        <w:rPr>
          <w:rFonts w:ascii="Times New Roman" w:hAnsi="Times New Roman"/>
          <w:sz w:val="24"/>
          <w:szCs w:val="24"/>
        </w:rPr>
        <w:t xml:space="preserve"> míg befejezési módként a beugrásos</w:t>
      </w:r>
      <w:r w:rsidR="004441D1" w:rsidRPr="00681B99">
        <w:rPr>
          <w:rFonts w:ascii="Times New Roman" w:hAnsi="Times New Roman"/>
          <w:sz w:val="24"/>
          <w:szCs w:val="24"/>
        </w:rPr>
        <w:t xml:space="preserve"> lövést </w:t>
      </w:r>
      <w:r w:rsidR="00DF22B8" w:rsidRPr="00681B99">
        <w:rPr>
          <w:rFonts w:ascii="Times New Roman" w:hAnsi="Times New Roman"/>
          <w:sz w:val="24"/>
          <w:szCs w:val="24"/>
        </w:rPr>
        <w:t>9</w:t>
      </w:r>
      <w:r w:rsidR="008670DB">
        <w:rPr>
          <w:rFonts w:ascii="Times New Roman" w:hAnsi="Times New Roman"/>
          <w:sz w:val="24"/>
          <w:szCs w:val="24"/>
        </w:rPr>
        <w:t>-szer</w:t>
      </w:r>
      <w:r w:rsidR="00170B3E">
        <w:rPr>
          <w:rFonts w:ascii="Times New Roman" w:hAnsi="Times New Roman"/>
          <w:sz w:val="24"/>
          <w:szCs w:val="24"/>
        </w:rPr>
        <w:t xml:space="preserve"> </w:t>
      </w:r>
      <w:r w:rsidR="00DF22B8" w:rsidRPr="00681B99">
        <w:rPr>
          <w:rFonts w:ascii="Times New Roman" w:hAnsi="Times New Roman"/>
          <w:sz w:val="24"/>
          <w:szCs w:val="24"/>
        </w:rPr>
        <w:t>(60%) részesítették előnybe</w:t>
      </w:r>
      <w:r w:rsidR="00B474E8">
        <w:rPr>
          <w:rFonts w:ascii="Times New Roman" w:hAnsi="Times New Roman"/>
          <w:sz w:val="24"/>
          <w:szCs w:val="24"/>
        </w:rPr>
        <w:t>n</w:t>
      </w:r>
      <w:r w:rsidR="00DF22B8" w:rsidRPr="00681B99">
        <w:rPr>
          <w:rFonts w:ascii="Times New Roman" w:hAnsi="Times New Roman"/>
          <w:sz w:val="24"/>
          <w:szCs w:val="24"/>
        </w:rPr>
        <w:t xml:space="preserve">. Számbeli egyenlőségben a </w:t>
      </w:r>
      <w:r w:rsidR="004441D1" w:rsidRPr="00681B99">
        <w:rPr>
          <w:rFonts w:ascii="Times New Roman" w:hAnsi="Times New Roman"/>
          <w:sz w:val="24"/>
          <w:szCs w:val="24"/>
        </w:rPr>
        <w:t>támadásaikat 7</w:t>
      </w:r>
      <w:r w:rsidR="00594338">
        <w:rPr>
          <w:rFonts w:ascii="Times New Roman" w:hAnsi="Times New Roman"/>
          <w:sz w:val="24"/>
          <w:szCs w:val="24"/>
        </w:rPr>
        <w:t>-szer</w:t>
      </w:r>
      <w:r w:rsidR="004441D1" w:rsidRPr="00681B99">
        <w:rPr>
          <w:rFonts w:ascii="Times New Roman" w:hAnsi="Times New Roman"/>
          <w:sz w:val="24"/>
          <w:szCs w:val="24"/>
        </w:rPr>
        <w:t xml:space="preserve"> (4</w:t>
      </w:r>
      <w:r w:rsidR="00594338">
        <w:rPr>
          <w:rFonts w:ascii="Times New Roman" w:hAnsi="Times New Roman"/>
          <w:sz w:val="24"/>
          <w:szCs w:val="24"/>
        </w:rPr>
        <w:t>6,6%)</w:t>
      </w:r>
      <w:r w:rsidR="00F33FAB">
        <w:rPr>
          <w:rFonts w:ascii="Times New Roman" w:hAnsi="Times New Roman"/>
          <w:sz w:val="24"/>
          <w:szCs w:val="24"/>
        </w:rPr>
        <w:t xml:space="preserve"> </w:t>
      </w:r>
      <w:r w:rsidR="00DF22B8" w:rsidRPr="00681B99">
        <w:rPr>
          <w:rFonts w:ascii="Times New Roman" w:hAnsi="Times New Roman"/>
          <w:sz w:val="24"/>
          <w:szCs w:val="24"/>
        </w:rPr>
        <w:t>fejezték be.</w:t>
      </w:r>
    </w:p>
    <w:p w:rsidR="006E6F45" w:rsidRDefault="00477FEE" w:rsidP="006E6F45">
      <w:pPr>
        <w:keepNext/>
        <w:widowControl w:val="0"/>
        <w:autoSpaceDE w:val="0"/>
        <w:autoSpaceDN w:val="0"/>
        <w:adjustRightInd w:val="0"/>
        <w:spacing w:line="360" w:lineRule="auto"/>
        <w:jc w:val="center"/>
      </w:pPr>
      <w:r w:rsidRPr="006E6F45">
        <w:rPr>
          <w:noProof/>
        </w:rPr>
        <w:drawing>
          <wp:inline distT="0" distB="0" distL="0" distR="0">
            <wp:extent cx="5200015" cy="2751455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61" w:rsidRPr="00226D38" w:rsidRDefault="00FC5CCF" w:rsidP="00226D38">
      <w:pPr>
        <w:pStyle w:val="Kpalr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6E6F45">
        <w:rPr>
          <w:rFonts w:ascii="Times New Roman" w:hAnsi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4" w:name="_Toc513152851"/>
      <w:r w:rsidR="00651ACB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 w:rsidR="006E6F45">
        <w:t xml:space="preserve">. ábra </w:t>
      </w:r>
      <w:r w:rsidR="00B474E8">
        <w:t xml:space="preserve">A </w:t>
      </w:r>
      <w:r w:rsidR="006E6F45">
        <w:t>Svéd válogatott statisztikai adatlap</w:t>
      </w:r>
      <w:r w:rsidR="00B474E8">
        <w:t>ja</w:t>
      </w:r>
      <w:bookmarkEnd w:id="34"/>
    </w:p>
    <w:p w:rsidR="00BE1D27" w:rsidRPr="00681B99" w:rsidRDefault="00DF22B8" w:rsidP="00B474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66004">
        <w:rPr>
          <w:rFonts w:ascii="Times New Roman" w:hAnsi="Times New Roman"/>
          <w:b/>
          <w:i/>
          <w:sz w:val="24"/>
          <w:szCs w:val="24"/>
        </w:rPr>
        <w:lastRenderedPageBreak/>
        <w:t>Horvátország</w:t>
      </w:r>
    </w:p>
    <w:p w:rsidR="00096B47" w:rsidRDefault="00B474E8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Csoportjában a 2. helyet </w:t>
      </w:r>
      <w:r w:rsidR="00DF22B8" w:rsidRPr="00681B99">
        <w:rPr>
          <w:rFonts w:ascii="Times New Roman" w:hAnsi="Times New Roman"/>
          <w:sz w:val="24"/>
          <w:szCs w:val="24"/>
        </w:rPr>
        <w:t>Horvátország szerezte meg</w:t>
      </w:r>
      <w:r w:rsidR="004441D1" w:rsidRPr="00681B99">
        <w:rPr>
          <w:rFonts w:ascii="Times New Roman" w:hAnsi="Times New Roman"/>
          <w:sz w:val="24"/>
          <w:szCs w:val="24"/>
        </w:rPr>
        <w:t xml:space="preserve"> 92 gólt l</w:t>
      </w:r>
      <w:r w:rsidR="005D0E13" w:rsidRPr="00681B99">
        <w:rPr>
          <w:rFonts w:ascii="Times New Roman" w:hAnsi="Times New Roman"/>
          <w:sz w:val="24"/>
          <w:szCs w:val="24"/>
        </w:rPr>
        <w:t>őve, összesen 12</w:t>
      </w:r>
      <w:r w:rsidR="004441D1" w:rsidRPr="00681B99">
        <w:rPr>
          <w:rFonts w:ascii="Times New Roman" w:hAnsi="Times New Roman"/>
          <w:sz w:val="24"/>
          <w:szCs w:val="24"/>
        </w:rPr>
        <w:t xml:space="preserve"> beálló befejezés volt, amiből 6 (50%) gól, 6 (50%) nem volt </w:t>
      </w:r>
      <w:r w:rsidR="0099489C" w:rsidRPr="00681B99">
        <w:rPr>
          <w:rFonts w:ascii="Times New Roman" w:hAnsi="Times New Roman"/>
          <w:sz w:val="24"/>
          <w:szCs w:val="24"/>
        </w:rPr>
        <w:t>gól, viszont minden esetben 7 méterest</w:t>
      </w:r>
      <w:r w:rsidR="004441D1" w:rsidRPr="00681B99">
        <w:rPr>
          <w:rFonts w:ascii="Times New Roman" w:hAnsi="Times New Roman"/>
          <w:sz w:val="24"/>
          <w:szCs w:val="24"/>
        </w:rPr>
        <w:t xml:space="preserve"> ítéltek a javukra.</w:t>
      </w:r>
      <w:r w:rsidR="0099489C" w:rsidRPr="00681B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489C" w:rsidRPr="00681B99">
        <w:rPr>
          <w:rFonts w:ascii="Times New Roman" w:hAnsi="Times New Roman"/>
          <w:sz w:val="24"/>
          <w:szCs w:val="24"/>
        </w:rPr>
        <w:t>Az általam vizsgált összetett technikai elemet bevetődéses lövéssel 2</w:t>
      </w:r>
      <w:r w:rsidR="00DA2207">
        <w:rPr>
          <w:rFonts w:ascii="Times New Roman" w:hAnsi="Times New Roman"/>
          <w:sz w:val="24"/>
          <w:szCs w:val="24"/>
        </w:rPr>
        <w:t>-szer</w:t>
      </w:r>
      <w:r w:rsidR="009D1BC1" w:rsidRPr="00681B99">
        <w:rPr>
          <w:rFonts w:ascii="Times New Roman" w:hAnsi="Times New Roman"/>
          <w:sz w:val="24"/>
          <w:szCs w:val="24"/>
        </w:rPr>
        <w:t xml:space="preserve"> </w:t>
      </w:r>
      <w:r w:rsidR="0099489C" w:rsidRPr="00681B99">
        <w:rPr>
          <w:rFonts w:ascii="Times New Roman" w:hAnsi="Times New Roman"/>
          <w:sz w:val="24"/>
          <w:szCs w:val="24"/>
        </w:rPr>
        <w:t>(16</w:t>
      </w:r>
      <w:r w:rsidR="00566004">
        <w:rPr>
          <w:rFonts w:ascii="Times New Roman" w:hAnsi="Times New Roman"/>
          <w:sz w:val="24"/>
          <w:szCs w:val="24"/>
        </w:rPr>
        <w:t>,</w:t>
      </w:r>
      <w:r w:rsidR="0099489C" w:rsidRPr="00681B99">
        <w:rPr>
          <w:rFonts w:ascii="Times New Roman" w:hAnsi="Times New Roman"/>
          <w:sz w:val="24"/>
          <w:szCs w:val="24"/>
        </w:rPr>
        <w:t>6%)</w:t>
      </w:r>
      <w:r w:rsidR="009D1BC1" w:rsidRPr="00681B99">
        <w:rPr>
          <w:rFonts w:ascii="Times New Roman" w:hAnsi="Times New Roman"/>
          <w:sz w:val="24"/>
          <w:szCs w:val="24"/>
        </w:rPr>
        <w:t>, a 2-3 védő területen 6</w:t>
      </w:r>
      <w:r w:rsidR="00DA2207">
        <w:rPr>
          <w:rFonts w:ascii="Times New Roman" w:hAnsi="Times New Roman"/>
          <w:sz w:val="24"/>
          <w:szCs w:val="24"/>
        </w:rPr>
        <w:t>-szor</w:t>
      </w:r>
      <w:r w:rsidR="009D1BC1" w:rsidRPr="00681B99">
        <w:rPr>
          <w:rFonts w:ascii="Times New Roman" w:hAnsi="Times New Roman"/>
          <w:sz w:val="24"/>
          <w:szCs w:val="24"/>
        </w:rPr>
        <w:t xml:space="preserve"> (50%), a mellé állásos elzárást 8</w:t>
      </w:r>
      <w:r w:rsidR="00DA2207">
        <w:rPr>
          <w:rFonts w:ascii="Times New Roman" w:hAnsi="Times New Roman"/>
          <w:sz w:val="24"/>
          <w:szCs w:val="24"/>
        </w:rPr>
        <w:t>-szor</w:t>
      </w:r>
      <w:r w:rsidR="009D1BC1" w:rsidRPr="00681B99">
        <w:rPr>
          <w:rFonts w:ascii="Times New Roman" w:hAnsi="Times New Roman"/>
          <w:sz w:val="24"/>
          <w:szCs w:val="24"/>
        </w:rPr>
        <w:t xml:space="preserve"> (66</w:t>
      </w:r>
      <w:r w:rsidR="00566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7%), két</w:t>
      </w:r>
      <w:r w:rsidR="009D1BC1" w:rsidRPr="00681B99">
        <w:rPr>
          <w:rFonts w:ascii="Times New Roman" w:hAnsi="Times New Roman"/>
          <w:sz w:val="24"/>
          <w:szCs w:val="24"/>
        </w:rPr>
        <w:t>kezes labdaátvétel</w:t>
      </w:r>
      <w:r>
        <w:rPr>
          <w:rFonts w:ascii="Times New Roman" w:hAnsi="Times New Roman"/>
          <w:sz w:val="24"/>
          <w:szCs w:val="24"/>
        </w:rPr>
        <w:t>t</w:t>
      </w:r>
      <w:r w:rsidR="009D1BC1" w:rsidRPr="00681B99">
        <w:rPr>
          <w:rFonts w:ascii="Times New Roman" w:hAnsi="Times New Roman"/>
          <w:sz w:val="24"/>
          <w:szCs w:val="24"/>
        </w:rPr>
        <w:t xml:space="preserve"> 9</w:t>
      </w:r>
      <w:r w:rsidR="00DA2207">
        <w:rPr>
          <w:rFonts w:ascii="Times New Roman" w:hAnsi="Times New Roman"/>
          <w:sz w:val="24"/>
          <w:szCs w:val="24"/>
        </w:rPr>
        <w:t>-szer</w:t>
      </w:r>
      <w:r w:rsidR="009D1BC1" w:rsidRPr="00681B99">
        <w:rPr>
          <w:rFonts w:ascii="Times New Roman" w:hAnsi="Times New Roman"/>
          <w:sz w:val="24"/>
          <w:szCs w:val="24"/>
        </w:rPr>
        <w:t xml:space="preserve"> (75%) hajtották </w:t>
      </w:r>
      <w:r w:rsidR="00F33FAB">
        <w:rPr>
          <w:rFonts w:ascii="Times New Roman" w:hAnsi="Times New Roman"/>
          <w:sz w:val="24"/>
          <w:szCs w:val="24"/>
        </w:rPr>
        <w:t xml:space="preserve">végre, amit talajról pattintva 5 </w:t>
      </w:r>
      <w:r w:rsidR="009D1BC1" w:rsidRPr="00681B99">
        <w:rPr>
          <w:rFonts w:ascii="Times New Roman" w:hAnsi="Times New Roman"/>
          <w:sz w:val="24"/>
          <w:szCs w:val="24"/>
        </w:rPr>
        <w:t xml:space="preserve">(41%) és felugrásos átadásból </w:t>
      </w:r>
      <w:r w:rsidR="00DA2207">
        <w:rPr>
          <w:rFonts w:ascii="Times New Roman" w:hAnsi="Times New Roman"/>
          <w:sz w:val="24"/>
          <w:szCs w:val="24"/>
        </w:rPr>
        <w:t xml:space="preserve">is </w:t>
      </w:r>
      <w:r w:rsidR="009D1BC1" w:rsidRPr="00681B99">
        <w:rPr>
          <w:rFonts w:ascii="Times New Roman" w:hAnsi="Times New Roman"/>
          <w:sz w:val="24"/>
          <w:szCs w:val="24"/>
        </w:rPr>
        <w:t>5 (41%)</w:t>
      </w:r>
      <w:r>
        <w:rPr>
          <w:rFonts w:ascii="Times New Roman" w:hAnsi="Times New Roman"/>
          <w:sz w:val="24"/>
          <w:szCs w:val="24"/>
        </w:rPr>
        <w:t xml:space="preserve"> </w:t>
      </w:r>
      <w:r w:rsidR="00F33FAB">
        <w:rPr>
          <w:rFonts w:ascii="Times New Roman" w:hAnsi="Times New Roman"/>
          <w:sz w:val="24"/>
          <w:szCs w:val="24"/>
        </w:rPr>
        <w:t>alkalommal</w:t>
      </w:r>
      <w:r w:rsidR="00DA2207">
        <w:rPr>
          <w:rFonts w:ascii="Times New Roman" w:hAnsi="Times New Roman"/>
          <w:sz w:val="24"/>
          <w:szCs w:val="24"/>
        </w:rPr>
        <w:t>, vagyis</w:t>
      </w:r>
      <w:r w:rsidR="009D1BC1" w:rsidRPr="00681B99">
        <w:rPr>
          <w:rFonts w:ascii="Times New Roman" w:hAnsi="Times New Roman"/>
          <w:sz w:val="24"/>
          <w:szCs w:val="24"/>
        </w:rPr>
        <w:t xml:space="preserve"> egyenlő arányban</w:t>
      </w:r>
      <w:r w:rsidR="00096B47" w:rsidRPr="00681B99">
        <w:rPr>
          <w:rFonts w:ascii="Times New Roman" w:hAnsi="Times New Roman"/>
          <w:sz w:val="24"/>
          <w:szCs w:val="24"/>
        </w:rPr>
        <w:t xml:space="preserve"> játszottak be a beállónak, amit beugrásos lövéssel 5</w:t>
      </w:r>
      <w:r w:rsidR="00F33FAB">
        <w:rPr>
          <w:rFonts w:ascii="Times New Roman" w:hAnsi="Times New Roman"/>
          <w:sz w:val="24"/>
          <w:szCs w:val="24"/>
        </w:rPr>
        <w:t xml:space="preserve">-ször (41%) </w:t>
      </w:r>
      <w:r w:rsidR="00E23F8A" w:rsidRPr="00681B99">
        <w:rPr>
          <w:rFonts w:ascii="Times New Roman" w:hAnsi="Times New Roman"/>
          <w:sz w:val="24"/>
          <w:szCs w:val="24"/>
        </w:rPr>
        <w:t xml:space="preserve"> fejezt</w:t>
      </w:r>
      <w:r w:rsidR="00566004">
        <w:rPr>
          <w:rFonts w:ascii="Times New Roman" w:hAnsi="Times New Roman"/>
          <w:sz w:val="24"/>
          <w:szCs w:val="24"/>
        </w:rPr>
        <w:t>e</w:t>
      </w:r>
      <w:r w:rsidR="00E23F8A" w:rsidRPr="00681B99">
        <w:rPr>
          <w:rFonts w:ascii="Times New Roman" w:hAnsi="Times New Roman"/>
          <w:sz w:val="24"/>
          <w:szCs w:val="24"/>
        </w:rPr>
        <w:t>k be.</w:t>
      </w:r>
      <w:proofErr w:type="gramEnd"/>
      <w:r w:rsidR="00E23F8A" w:rsidRPr="00681B99">
        <w:rPr>
          <w:rFonts w:ascii="Times New Roman" w:hAnsi="Times New Roman"/>
          <w:sz w:val="24"/>
          <w:szCs w:val="24"/>
        </w:rPr>
        <w:t xml:space="preserve"> Számbeli egyenlőségben</w:t>
      </w:r>
      <w:r w:rsidR="00096B47" w:rsidRPr="00681B99">
        <w:rPr>
          <w:rFonts w:ascii="Times New Roman" w:hAnsi="Times New Roman"/>
          <w:sz w:val="24"/>
          <w:szCs w:val="24"/>
        </w:rPr>
        <w:t xml:space="preserve"> és 7:6 elleni játékban is 4-4 (33,3%) alkalommal fejezték be támadásaikat a beállókkal.</w:t>
      </w:r>
    </w:p>
    <w:p w:rsidR="006E6F45" w:rsidRDefault="00477FEE" w:rsidP="006E6F45">
      <w:pPr>
        <w:keepNext/>
        <w:widowControl w:val="0"/>
        <w:autoSpaceDE w:val="0"/>
        <w:autoSpaceDN w:val="0"/>
        <w:adjustRightInd w:val="0"/>
        <w:spacing w:line="360" w:lineRule="auto"/>
        <w:jc w:val="both"/>
      </w:pPr>
      <w:r w:rsidRPr="006E6F45">
        <w:rPr>
          <w:noProof/>
        </w:rPr>
        <w:drawing>
          <wp:inline distT="0" distB="0" distL="0" distR="0">
            <wp:extent cx="5200015" cy="2751455"/>
            <wp:effectExtent l="0" t="0" r="63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45" w:rsidRPr="00681B99" w:rsidRDefault="00FC5CCF" w:rsidP="006E6F45">
      <w:pPr>
        <w:pStyle w:val="Kpalr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6E6F45">
        <w:rPr>
          <w:rFonts w:ascii="Times New Roman" w:hAnsi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5" w:name="_Toc513152852"/>
      <w:r w:rsidR="00651AC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  <w:r w:rsidR="006E6F45">
        <w:t xml:space="preserve">. ábra </w:t>
      </w:r>
      <w:r w:rsidR="00B474E8">
        <w:t xml:space="preserve">A </w:t>
      </w:r>
      <w:r w:rsidR="006E6F45">
        <w:t>Horvát válogatott statisztikai adatlap</w:t>
      </w:r>
      <w:r w:rsidR="00B474E8">
        <w:t>ja</w:t>
      </w:r>
      <w:bookmarkEnd w:id="35"/>
    </w:p>
    <w:p w:rsidR="00DF22B8" w:rsidRPr="00681B99" w:rsidRDefault="00DB0933" w:rsidP="00B474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096B47" w:rsidRPr="00566004">
        <w:rPr>
          <w:rFonts w:ascii="Times New Roman" w:hAnsi="Times New Roman"/>
          <w:b/>
          <w:i/>
          <w:sz w:val="24"/>
          <w:szCs w:val="24"/>
        </w:rPr>
        <w:lastRenderedPageBreak/>
        <w:t>Szerbia</w:t>
      </w:r>
    </w:p>
    <w:p w:rsidR="00096B47" w:rsidRDefault="00B474E8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csoport másik volt J</w:t>
      </w:r>
      <w:r w:rsidR="00096B47" w:rsidRPr="00681B99">
        <w:rPr>
          <w:rFonts w:ascii="Times New Roman" w:hAnsi="Times New Roman"/>
          <w:sz w:val="24"/>
          <w:szCs w:val="24"/>
        </w:rPr>
        <w:t>ugoszláv tagország</w:t>
      </w:r>
      <w:r w:rsidR="00D9130A" w:rsidRPr="00681B99">
        <w:rPr>
          <w:rFonts w:ascii="Times New Roman" w:hAnsi="Times New Roman"/>
          <w:sz w:val="24"/>
          <w:szCs w:val="24"/>
        </w:rPr>
        <w:t>ának</w:t>
      </w:r>
      <w:r w:rsidR="00096B47" w:rsidRPr="00681B99">
        <w:rPr>
          <w:rFonts w:ascii="Times New Roman" w:hAnsi="Times New Roman"/>
          <w:sz w:val="24"/>
          <w:szCs w:val="24"/>
        </w:rPr>
        <w:t xml:space="preserve"> csapata 3.</w:t>
      </w:r>
      <w:r>
        <w:rPr>
          <w:rFonts w:ascii="Times New Roman" w:hAnsi="Times New Roman"/>
          <w:sz w:val="24"/>
          <w:szCs w:val="24"/>
        </w:rPr>
        <w:t xml:space="preserve"> helyen</w:t>
      </w:r>
      <w:r w:rsidR="00096B47" w:rsidRPr="00681B99">
        <w:rPr>
          <w:rFonts w:ascii="Times New Roman" w:hAnsi="Times New Roman"/>
          <w:sz w:val="24"/>
          <w:szCs w:val="24"/>
        </w:rPr>
        <w:t xml:space="preserve"> jutott tovább a középdöntőbe</w:t>
      </w:r>
      <w:r w:rsidR="00D9130A" w:rsidRPr="00681B99">
        <w:rPr>
          <w:rFonts w:ascii="Times New Roman" w:hAnsi="Times New Roman"/>
          <w:sz w:val="24"/>
          <w:szCs w:val="24"/>
        </w:rPr>
        <w:t>. Szerbia 76 góllal terhelte meg az ellenfelek hálóit, 13 akciót a beállók fejeztek be, amiből 11</w:t>
      </w:r>
      <w:r w:rsidR="00451E15" w:rsidRPr="00681B99">
        <w:rPr>
          <w:rFonts w:ascii="Times New Roman" w:hAnsi="Times New Roman"/>
          <w:sz w:val="24"/>
          <w:szCs w:val="24"/>
        </w:rPr>
        <w:t xml:space="preserve"> </w:t>
      </w:r>
      <w:r w:rsidR="00D9130A" w:rsidRPr="00681B99">
        <w:rPr>
          <w:rFonts w:ascii="Times New Roman" w:hAnsi="Times New Roman"/>
          <w:sz w:val="24"/>
          <w:szCs w:val="24"/>
        </w:rPr>
        <w:t>(84,6%) gólt értek el és 2</w:t>
      </w:r>
      <w:r w:rsidR="00EF5CF8">
        <w:rPr>
          <w:rFonts w:ascii="Times New Roman" w:hAnsi="Times New Roman"/>
          <w:sz w:val="24"/>
          <w:szCs w:val="24"/>
        </w:rPr>
        <w:t>-szer</w:t>
      </w:r>
      <w:r w:rsidR="00451E15" w:rsidRPr="00681B99">
        <w:rPr>
          <w:rFonts w:ascii="Times New Roman" w:hAnsi="Times New Roman"/>
          <w:sz w:val="24"/>
          <w:szCs w:val="24"/>
        </w:rPr>
        <w:t xml:space="preserve"> </w:t>
      </w:r>
      <w:r w:rsidR="00D9130A" w:rsidRPr="00681B99">
        <w:rPr>
          <w:rFonts w:ascii="Times New Roman" w:hAnsi="Times New Roman"/>
          <w:sz w:val="24"/>
          <w:szCs w:val="24"/>
        </w:rPr>
        <w:t>(</w:t>
      </w:r>
      <w:r w:rsidR="00451E15" w:rsidRPr="00681B99">
        <w:rPr>
          <w:rFonts w:ascii="Times New Roman" w:hAnsi="Times New Roman"/>
          <w:sz w:val="24"/>
          <w:szCs w:val="24"/>
        </w:rPr>
        <w:t>15</w:t>
      </w:r>
      <w:r w:rsidR="00566004">
        <w:rPr>
          <w:rFonts w:ascii="Times New Roman" w:hAnsi="Times New Roman"/>
          <w:sz w:val="24"/>
          <w:szCs w:val="24"/>
        </w:rPr>
        <w:t>,</w:t>
      </w:r>
      <w:r w:rsidR="00451E15" w:rsidRPr="00681B99">
        <w:rPr>
          <w:rFonts w:ascii="Times New Roman" w:hAnsi="Times New Roman"/>
          <w:sz w:val="24"/>
          <w:szCs w:val="24"/>
        </w:rPr>
        <w:t>4%) kihagyták a helyzetet. Az összetett technikai elemet bevet</w:t>
      </w:r>
      <w:r>
        <w:rPr>
          <w:rFonts w:ascii="Times New Roman" w:hAnsi="Times New Roman"/>
          <w:sz w:val="24"/>
          <w:szCs w:val="24"/>
        </w:rPr>
        <w:t>ődéses lövéssel nem alkalmazták. A</w:t>
      </w:r>
      <w:r w:rsidR="00451E15" w:rsidRPr="00681B99">
        <w:rPr>
          <w:rFonts w:ascii="Times New Roman" w:hAnsi="Times New Roman"/>
          <w:sz w:val="24"/>
          <w:szCs w:val="24"/>
        </w:rPr>
        <w:t xml:space="preserve"> beállóik jellemzően a két kapufa között </w:t>
      </w:r>
      <w:proofErr w:type="gramStart"/>
      <w:r w:rsidR="00451E15" w:rsidRPr="00681B99">
        <w:rPr>
          <w:rFonts w:ascii="Times New Roman" w:hAnsi="Times New Roman"/>
          <w:sz w:val="24"/>
          <w:szCs w:val="24"/>
        </w:rPr>
        <w:t>10</w:t>
      </w:r>
      <w:r w:rsidR="00EF5CF8">
        <w:rPr>
          <w:rFonts w:ascii="Times New Roman" w:hAnsi="Times New Roman"/>
          <w:sz w:val="24"/>
          <w:szCs w:val="24"/>
        </w:rPr>
        <w:t xml:space="preserve">-szer </w:t>
      </w:r>
      <w:r w:rsidR="00451E15" w:rsidRPr="00681B9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451E15" w:rsidRPr="00681B99">
        <w:rPr>
          <w:rFonts w:ascii="Times New Roman" w:hAnsi="Times New Roman"/>
          <w:sz w:val="24"/>
          <w:szCs w:val="24"/>
        </w:rPr>
        <w:t>77%) helyezkedtek el, háttal álltak a kapunak 8</w:t>
      </w:r>
      <w:r w:rsidR="00566004">
        <w:rPr>
          <w:rFonts w:ascii="Times New Roman" w:hAnsi="Times New Roman"/>
          <w:sz w:val="24"/>
          <w:szCs w:val="24"/>
        </w:rPr>
        <w:t xml:space="preserve"> </w:t>
      </w:r>
      <w:r w:rsidR="00451E15" w:rsidRPr="00681B99">
        <w:rPr>
          <w:rFonts w:ascii="Times New Roman" w:hAnsi="Times New Roman"/>
          <w:sz w:val="24"/>
          <w:szCs w:val="24"/>
        </w:rPr>
        <w:t>(61</w:t>
      </w:r>
      <w:r w:rsidR="00566004">
        <w:rPr>
          <w:rFonts w:ascii="Times New Roman" w:hAnsi="Times New Roman"/>
          <w:sz w:val="24"/>
          <w:szCs w:val="24"/>
        </w:rPr>
        <w:t>,</w:t>
      </w:r>
      <w:r w:rsidR="00451E15" w:rsidRPr="00681B99">
        <w:rPr>
          <w:rFonts w:ascii="Times New Roman" w:hAnsi="Times New Roman"/>
          <w:sz w:val="24"/>
          <w:szCs w:val="24"/>
        </w:rPr>
        <w:t>5%)</w:t>
      </w:r>
      <w:r w:rsidR="00EF5CF8">
        <w:rPr>
          <w:rFonts w:ascii="Times New Roman" w:hAnsi="Times New Roman"/>
          <w:sz w:val="24"/>
          <w:szCs w:val="24"/>
        </w:rPr>
        <w:t xml:space="preserve"> alkalommal</w:t>
      </w:r>
      <w:r>
        <w:rPr>
          <w:rFonts w:ascii="Times New Roman" w:hAnsi="Times New Roman"/>
          <w:sz w:val="24"/>
          <w:szCs w:val="24"/>
        </w:rPr>
        <w:t>, az egy</w:t>
      </w:r>
      <w:r w:rsidR="00451E15" w:rsidRPr="00681B99">
        <w:rPr>
          <w:rFonts w:ascii="Times New Roman" w:hAnsi="Times New Roman"/>
          <w:sz w:val="24"/>
          <w:szCs w:val="24"/>
        </w:rPr>
        <w:t>kezes labdaátvételt 8</w:t>
      </w:r>
      <w:r w:rsidR="00EF5CF8">
        <w:rPr>
          <w:rFonts w:ascii="Times New Roman" w:hAnsi="Times New Roman"/>
          <w:sz w:val="24"/>
          <w:szCs w:val="24"/>
        </w:rPr>
        <w:t>-szor</w:t>
      </w:r>
      <w:r w:rsidR="005C5488" w:rsidRPr="00681B99">
        <w:rPr>
          <w:rFonts w:ascii="Times New Roman" w:hAnsi="Times New Roman"/>
          <w:sz w:val="24"/>
          <w:szCs w:val="24"/>
        </w:rPr>
        <w:t xml:space="preserve"> </w:t>
      </w:r>
      <w:r w:rsidR="00451E15" w:rsidRPr="00681B99">
        <w:rPr>
          <w:rFonts w:ascii="Times New Roman" w:hAnsi="Times New Roman"/>
          <w:sz w:val="24"/>
          <w:szCs w:val="24"/>
        </w:rPr>
        <w:t>(61</w:t>
      </w:r>
      <w:r w:rsidR="00566004">
        <w:rPr>
          <w:rFonts w:ascii="Times New Roman" w:hAnsi="Times New Roman"/>
          <w:sz w:val="24"/>
          <w:szCs w:val="24"/>
        </w:rPr>
        <w:t>,</w:t>
      </w:r>
      <w:r w:rsidR="00451E15" w:rsidRPr="00681B99">
        <w:rPr>
          <w:rFonts w:ascii="Times New Roman" w:hAnsi="Times New Roman"/>
          <w:sz w:val="24"/>
          <w:szCs w:val="24"/>
        </w:rPr>
        <w:t>5%), a beálló megjátszásának a felugrásos átadást 7</w:t>
      </w:r>
      <w:r w:rsidR="00EF5CF8">
        <w:rPr>
          <w:rFonts w:ascii="Times New Roman" w:hAnsi="Times New Roman"/>
          <w:sz w:val="24"/>
          <w:szCs w:val="24"/>
        </w:rPr>
        <w:t>-szer</w:t>
      </w:r>
      <w:r w:rsidR="005C5488" w:rsidRPr="00681B99">
        <w:rPr>
          <w:rFonts w:ascii="Times New Roman" w:hAnsi="Times New Roman"/>
          <w:sz w:val="24"/>
          <w:szCs w:val="24"/>
        </w:rPr>
        <w:t xml:space="preserve"> (53.8) választották</w:t>
      </w:r>
      <w:r w:rsidR="00451E15" w:rsidRPr="00681B99">
        <w:rPr>
          <w:rFonts w:ascii="Times New Roman" w:hAnsi="Times New Roman"/>
          <w:sz w:val="24"/>
          <w:szCs w:val="24"/>
        </w:rPr>
        <w:t xml:space="preserve">, míg a befejezési módként a bedőléses </w:t>
      </w:r>
      <w:r w:rsidR="005C5488" w:rsidRPr="00681B99">
        <w:rPr>
          <w:rFonts w:ascii="Times New Roman" w:hAnsi="Times New Roman"/>
          <w:sz w:val="24"/>
          <w:szCs w:val="24"/>
        </w:rPr>
        <w:t>lövést 5</w:t>
      </w:r>
      <w:r w:rsidR="00EF5CF8">
        <w:rPr>
          <w:rFonts w:ascii="Times New Roman" w:hAnsi="Times New Roman"/>
          <w:sz w:val="24"/>
          <w:szCs w:val="24"/>
        </w:rPr>
        <w:t xml:space="preserve">-ször </w:t>
      </w:r>
      <w:r w:rsidR="005C5488" w:rsidRPr="00681B99">
        <w:rPr>
          <w:rFonts w:ascii="Times New Roman" w:hAnsi="Times New Roman"/>
          <w:sz w:val="24"/>
          <w:szCs w:val="24"/>
        </w:rPr>
        <w:t>(38,5%), mint a beálló</w:t>
      </w:r>
      <w:r w:rsidR="00566004">
        <w:rPr>
          <w:rFonts w:ascii="Times New Roman" w:hAnsi="Times New Roman"/>
          <w:sz w:val="24"/>
          <w:szCs w:val="24"/>
        </w:rPr>
        <w:t xml:space="preserve"> </w:t>
      </w:r>
      <w:r w:rsidR="005C5488" w:rsidRPr="00681B99">
        <w:rPr>
          <w:rFonts w:ascii="Times New Roman" w:hAnsi="Times New Roman"/>
          <w:sz w:val="24"/>
          <w:szCs w:val="24"/>
        </w:rPr>
        <w:t>játékos egyik alaptechnikáját alkalmazták. A Sz</w:t>
      </w:r>
      <w:r w:rsidR="00E23F8A" w:rsidRPr="00681B99">
        <w:rPr>
          <w:rFonts w:ascii="Times New Roman" w:hAnsi="Times New Roman"/>
          <w:sz w:val="24"/>
          <w:szCs w:val="24"/>
        </w:rPr>
        <w:t>erb válogatott számbeli egyenlőségben</w:t>
      </w:r>
      <w:r w:rsidR="005C5488" w:rsidRPr="00681B99">
        <w:rPr>
          <w:rFonts w:ascii="Times New Roman" w:hAnsi="Times New Roman"/>
          <w:sz w:val="24"/>
          <w:szCs w:val="24"/>
        </w:rPr>
        <w:t xml:space="preserve"> 8</w:t>
      </w:r>
      <w:r w:rsidR="00EF5CF8">
        <w:rPr>
          <w:rFonts w:ascii="Times New Roman" w:hAnsi="Times New Roman"/>
          <w:sz w:val="24"/>
          <w:szCs w:val="24"/>
        </w:rPr>
        <w:t>-szor</w:t>
      </w:r>
      <w:r>
        <w:rPr>
          <w:rFonts w:ascii="Times New Roman" w:hAnsi="Times New Roman"/>
          <w:sz w:val="24"/>
          <w:szCs w:val="24"/>
        </w:rPr>
        <w:t xml:space="preserve"> (61,5%) fejezte be támadásá</w:t>
      </w:r>
      <w:r w:rsidR="005C5488" w:rsidRPr="00681B99">
        <w:rPr>
          <w:rFonts w:ascii="Times New Roman" w:hAnsi="Times New Roman"/>
          <w:sz w:val="24"/>
          <w:szCs w:val="24"/>
        </w:rPr>
        <w:t>t.</w:t>
      </w:r>
    </w:p>
    <w:p w:rsidR="00DB0933" w:rsidRDefault="00477FEE" w:rsidP="00DB0933">
      <w:pPr>
        <w:keepNext/>
        <w:widowControl w:val="0"/>
        <w:autoSpaceDE w:val="0"/>
        <w:autoSpaceDN w:val="0"/>
        <w:adjustRightInd w:val="0"/>
        <w:spacing w:line="360" w:lineRule="auto"/>
        <w:jc w:val="center"/>
      </w:pPr>
      <w:r w:rsidRPr="006E6F45">
        <w:rPr>
          <w:noProof/>
        </w:rPr>
        <w:drawing>
          <wp:inline distT="0" distB="0" distL="0" distR="0">
            <wp:extent cx="5200015" cy="2751455"/>
            <wp:effectExtent l="0" t="0" r="63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45" w:rsidRPr="00681B99" w:rsidRDefault="00FC5CCF" w:rsidP="00DB0933">
      <w:pPr>
        <w:pStyle w:val="Kpalr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DB0933">
        <w:rPr>
          <w:rFonts w:ascii="Times New Roman" w:hAnsi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6" w:name="_Toc513152853"/>
      <w:r w:rsidR="00651ACB"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 w:rsidR="00DB0933">
        <w:t xml:space="preserve">. ábra A Szerb </w:t>
      </w:r>
      <w:r w:rsidR="00DB0933" w:rsidRPr="00F36798">
        <w:t>válogatott statisztikai adatlap</w:t>
      </w:r>
      <w:r w:rsidR="00B474E8">
        <w:t>ja</w:t>
      </w:r>
      <w:bookmarkEnd w:id="36"/>
    </w:p>
    <w:p w:rsidR="005C5488" w:rsidRPr="00681B99" w:rsidRDefault="00DB0933" w:rsidP="00B474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5C5488" w:rsidRPr="00566004">
        <w:rPr>
          <w:rFonts w:ascii="Times New Roman" w:hAnsi="Times New Roman"/>
          <w:b/>
          <w:i/>
          <w:sz w:val="24"/>
          <w:szCs w:val="24"/>
        </w:rPr>
        <w:lastRenderedPageBreak/>
        <w:t>Izland</w:t>
      </w:r>
    </w:p>
    <w:p w:rsidR="00F1067D" w:rsidRDefault="005C5488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Az i</w:t>
      </w:r>
      <w:r w:rsidR="00B474E8">
        <w:rPr>
          <w:rFonts w:ascii="Times New Roman" w:hAnsi="Times New Roman"/>
          <w:sz w:val="24"/>
          <w:szCs w:val="24"/>
        </w:rPr>
        <w:t>zlandi válogatott nem jutott túl a csoport</w:t>
      </w:r>
      <w:r w:rsidRPr="00681B99">
        <w:rPr>
          <w:rFonts w:ascii="Times New Roman" w:hAnsi="Times New Roman"/>
          <w:sz w:val="24"/>
          <w:szCs w:val="24"/>
        </w:rPr>
        <w:t>mérkőzéseken</w:t>
      </w:r>
      <w:r w:rsidR="00B474E8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4. lett. Lőtt góljaik száma 74, ebből a beálló</w:t>
      </w:r>
      <w:r w:rsidR="00566004">
        <w:rPr>
          <w:rFonts w:ascii="Times New Roman" w:hAnsi="Times New Roman"/>
          <w:sz w:val="24"/>
          <w:szCs w:val="24"/>
        </w:rPr>
        <w:t xml:space="preserve"> </w:t>
      </w:r>
      <w:r w:rsidRPr="00681B99">
        <w:rPr>
          <w:rFonts w:ascii="Times New Roman" w:hAnsi="Times New Roman"/>
          <w:sz w:val="24"/>
          <w:szCs w:val="24"/>
        </w:rPr>
        <w:t>játékosok 18</w:t>
      </w:r>
      <w:r w:rsidR="00B474E8">
        <w:rPr>
          <w:rFonts w:ascii="Times New Roman" w:hAnsi="Times New Roman"/>
          <w:sz w:val="24"/>
          <w:szCs w:val="24"/>
        </w:rPr>
        <w:t>-szor</w:t>
      </w:r>
      <w:r w:rsidRPr="00681B99">
        <w:rPr>
          <w:rFonts w:ascii="Times New Roman" w:hAnsi="Times New Roman"/>
          <w:sz w:val="24"/>
          <w:szCs w:val="24"/>
        </w:rPr>
        <w:t xml:space="preserve"> álltak szembe</w:t>
      </w:r>
      <w:r w:rsidR="00B474E8">
        <w:rPr>
          <w:rFonts w:ascii="Times New Roman" w:hAnsi="Times New Roman"/>
          <w:sz w:val="24"/>
          <w:szCs w:val="24"/>
        </w:rPr>
        <w:t>n</w:t>
      </w:r>
      <w:r w:rsidRPr="00681B99">
        <w:rPr>
          <w:rFonts w:ascii="Times New Roman" w:hAnsi="Times New Roman"/>
          <w:sz w:val="24"/>
          <w:szCs w:val="24"/>
        </w:rPr>
        <w:t xml:space="preserve"> az ellenfél ka</w:t>
      </w:r>
      <w:r w:rsidR="00BB34CE" w:rsidRPr="00681B99">
        <w:rPr>
          <w:rFonts w:ascii="Times New Roman" w:hAnsi="Times New Roman"/>
          <w:sz w:val="24"/>
          <w:szCs w:val="24"/>
        </w:rPr>
        <w:t>pusaival, 9 (50%) gólt lőttek, 9</w:t>
      </w:r>
      <w:r w:rsidR="00566004">
        <w:rPr>
          <w:rFonts w:ascii="Times New Roman" w:hAnsi="Times New Roman"/>
          <w:sz w:val="24"/>
          <w:szCs w:val="24"/>
        </w:rPr>
        <w:t xml:space="preserve"> </w:t>
      </w:r>
      <w:r w:rsidR="00BB34CE" w:rsidRPr="00681B99">
        <w:rPr>
          <w:rFonts w:ascii="Times New Roman" w:hAnsi="Times New Roman"/>
          <w:sz w:val="24"/>
          <w:szCs w:val="24"/>
        </w:rPr>
        <w:t xml:space="preserve">(50%) helyzetet </w:t>
      </w:r>
      <w:r w:rsidR="00566004" w:rsidRPr="00681B99">
        <w:rPr>
          <w:rFonts w:ascii="Times New Roman" w:hAnsi="Times New Roman"/>
          <w:sz w:val="24"/>
          <w:szCs w:val="24"/>
        </w:rPr>
        <w:t>kihagytak,</w:t>
      </w:r>
      <w:r w:rsidR="00BB34CE" w:rsidRPr="00681B99">
        <w:rPr>
          <w:rFonts w:ascii="Times New Roman" w:hAnsi="Times New Roman"/>
          <w:sz w:val="24"/>
          <w:szCs w:val="24"/>
        </w:rPr>
        <w:t xml:space="preserve"> de ebből 5 hétméterest ítéltek a javukra. Az összetett technikai elemet bevetődéses lövéssel 1</w:t>
      </w:r>
      <w:r w:rsidR="00B474E8">
        <w:rPr>
          <w:rFonts w:ascii="Times New Roman" w:hAnsi="Times New Roman"/>
          <w:sz w:val="24"/>
          <w:szCs w:val="24"/>
        </w:rPr>
        <w:t xml:space="preserve"> </w:t>
      </w:r>
      <w:r w:rsidR="00B474E8" w:rsidRPr="00681B99">
        <w:rPr>
          <w:rFonts w:ascii="Times New Roman" w:hAnsi="Times New Roman"/>
          <w:sz w:val="24"/>
          <w:szCs w:val="24"/>
        </w:rPr>
        <w:t>(5</w:t>
      </w:r>
      <w:r w:rsidR="00B474E8">
        <w:rPr>
          <w:rFonts w:ascii="Times New Roman" w:hAnsi="Times New Roman"/>
          <w:sz w:val="24"/>
          <w:szCs w:val="24"/>
        </w:rPr>
        <w:t>,</w:t>
      </w:r>
      <w:r w:rsidR="00B474E8" w:rsidRPr="00681B99">
        <w:rPr>
          <w:rFonts w:ascii="Times New Roman" w:hAnsi="Times New Roman"/>
          <w:sz w:val="24"/>
          <w:szCs w:val="24"/>
        </w:rPr>
        <w:t xml:space="preserve">6%) </w:t>
      </w:r>
      <w:r w:rsidR="00B474E8">
        <w:rPr>
          <w:rFonts w:ascii="Times New Roman" w:hAnsi="Times New Roman"/>
          <w:sz w:val="24"/>
          <w:szCs w:val="24"/>
        </w:rPr>
        <w:t>alkalommal</w:t>
      </w:r>
      <w:r w:rsidR="00BB34CE" w:rsidRPr="00681B99">
        <w:rPr>
          <w:rFonts w:ascii="Times New Roman" w:hAnsi="Times New Roman"/>
          <w:sz w:val="24"/>
          <w:szCs w:val="24"/>
        </w:rPr>
        <w:t xml:space="preserve"> kísérelték meg. Jellemzően a 2-3 védőterületen</w:t>
      </w:r>
      <w:r w:rsidR="00566004">
        <w:rPr>
          <w:rFonts w:ascii="Times New Roman" w:hAnsi="Times New Roman"/>
          <w:sz w:val="24"/>
          <w:szCs w:val="24"/>
        </w:rPr>
        <w:t xml:space="preserve"> </w:t>
      </w:r>
      <w:r w:rsidR="00BB34CE" w:rsidRPr="00681B99">
        <w:rPr>
          <w:rFonts w:ascii="Times New Roman" w:hAnsi="Times New Roman"/>
          <w:sz w:val="24"/>
          <w:szCs w:val="24"/>
        </w:rPr>
        <w:t>10</w:t>
      </w:r>
      <w:r w:rsidR="008B28C1">
        <w:rPr>
          <w:rFonts w:ascii="Times New Roman" w:hAnsi="Times New Roman"/>
          <w:sz w:val="24"/>
          <w:szCs w:val="24"/>
        </w:rPr>
        <w:t>-szer</w:t>
      </w:r>
      <w:r w:rsidR="00BB34CE" w:rsidRPr="00681B99">
        <w:rPr>
          <w:rFonts w:ascii="Times New Roman" w:hAnsi="Times New Roman"/>
          <w:sz w:val="24"/>
          <w:szCs w:val="24"/>
        </w:rPr>
        <w:t xml:space="preserve"> (55</w:t>
      </w:r>
      <w:r w:rsidR="00566004">
        <w:rPr>
          <w:rFonts w:ascii="Times New Roman" w:hAnsi="Times New Roman"/>
          <w:sz w:val="24"/>
          <w:szCs w:val="24"/>
        </w:rPr>
        <w:t>,</w:t>
      </w:r>
      <w:r w:rsidR="00BB34CE" w:rsidRPr="00681B99">
        <w:rPr>
          <w:rFonts w:ascii="Times New Roman" w:hAnsi="Times New Roman"/>
          <w:sz w:val="24"/>
          <w:szCs w:val="24"/>
        </w:rPr>
        <w:t>6%) helyezkedtek a beállók</w:t>
      </w:r>
      <w:r w:rsidR="00B474E8">
        <w:rPr>
          <w:rFonts w:ascii="Times New Roman" w:hAnsi="Times New Roman"/>
          <w:sz w:val="24"/>
          <w:szCs w:val="24"/>
        </w:rPr>
        <w:t>,</w:t>
      </w:r>
      <w:r w:rsidR="00BB34CE" w:rsidRPr="00681B99">
        <w:rPr>
          <w:rFonts w:ascii="Times New Roman" w:hAnsi="Times New Roman"/>
          <w:sz w:val="24"/>
          <w:szCs w:val="24"/>
        </w:rPr>
        <w:t xml:space="preserve"> a védőket a mellé állásos elzárással 12</w:t>
      </w:r>
      <w:r w:rsidR="008B28C1">
        <w:rPr>
          <w:rFonts w:ascii="Times New Roman" w:hAnsi="Times New Roman"/>
          <w:sz w:val="24"/>
          <w:szCs w:val="24"/>
        </w:rPr>
        <w:t>-szer</w:t>
      </w:r>
      <w:r w:rsidR="00BB34CE" w:rsidRPr="00681B99">
        <w:rPr>
          <w:rFonts w:ascii="Times New Roman" w:hAnsi="Times New Roman"/>
          <w:sz w:val="24"/>
          <w:szCs w:val="24"/>
        </w:rPr>
        <w:t xml:space="preserve"> (66</w:t>
      </w:r>
      <w:r w:rsidR="00566004">
        <w:rPr>
          <w:rFonts w:ascii="Times New Roman" w:hAnsi="Times New Roman"/>
          <w:sz w:val="24"/>
          <w:szCs w:val="24"/>
        </w:rPr>
        <w:t>,</w:t>
      </w:r>
      <w:r w:rsidR="00BB34CE" w:rsidRPr="00681B99">
        <w:rPr>
          <w:rFonts w:ascii="Times New Roman" w:hAnsi="Times New Roman"/>
          <w:sz w:val="24"/>
          <w:szCs w:val="24"/>
        </w:rPr>
        <w:t>7%) hozták hátrányos helyzetbe</w:t>
      </w:r>
      <w:r w:rsidR="00B474E8">
        <w:rPr>
          <w:rFonts w:ascii="Times New Roman" w:hAnsi="Times New Roman"/>
          <w:sz w:val="24"/>
          <w:szCs w:val="24"/>
        </w:rPr>
        <w:t>, a két</w:t>
      </w:r>
      <w:r w:rsidR="00BB34CE" w:rsidRPr="00681B99">
        <w:rPr>
          <w:rFonts w:ascii="Times New Roman" w:hAnsi="Times New Roman"/>
          <w:sz w:val="24"/>
          <w:szCs w:val="24"/>
        </w:rPr>
        <w:t>kezes labdaátvétel 11 (61</w:t>
      </w:r>
      <w:r w:rsidR="00566004">
        <w:rPr>
          <w:rFonts w:ascii="Times New Roman" w:hAnsi="Times New Roman"/>
          <w:sz w:val="24"/>
          <w:szCs w:val="24"/>
        </w:rPr>
        <w:t>,</w:t>
      </w:r>
      <w:r w:rsidR="00BB34CE" w:rsidRPr="00681B99">
        <w:rPr>
          <w:rFonts w:ascii="Times New Roman" w:hAnsi="Times New Roman"/>
          <w:sz w:val="24"/>
          <w:szCs w:val="24"/>
        </w:rPr>
        <w:t>1%)</w:t>
      </w:r>
      <w:r w:rsidR="008B28C1">
        <w:rPr>
          <w:rFonts w:ascii="Times New Roman" w:hAnsi="Times New Roman"/>
          <w:sz w:val="24"/>
          <w:szCs w:val="24"/>
        </w:rPr>
        <w:t xml:space="preserve"> alkalommal</w:t>
      </w:r>
      <w:r w:rsidR="00BB34CE" w:rsidRPr="00681B99">
        <w:rPr>
          <w:rFonts w:ascii="Times New Roman" w:hAnsi="Times New Roman"/>
          <w:sz w:val="24"/>
          <w:szCs w:val="24"/>
        </w:rPr>
        <w:t xml:space="preserve"> jelent meg</w:t>
      </w:r>
      <w:r w:rsidR="00566004">
        <w:rPr>
          <w:rFonts w:ascii="Times New Roman" w:hAnsi="Times New Roman"/>
          <w:sz w:val="24"/>
          <w:szCs w:val="24"/>
        </w:rPr>
        <w:t>,</w:t>
      </w:r>
      <w:r w:rsidR="00BB34CE" w:rsidRPr="00681B99">
        <w:rPr>
          <w:rFonts w:ascii="Times New Roman" w:hAnsi="Times New Roman"/>
          <w:sz w:val="24"/>
          <w:szCs w:val="24"/>
        </w:rPr>
        <w:t xml:space="preserve"> mint technikai megoldás, talajról pattintva 8</w:t>
      </w:r>
      <w:r w:rsidR="008B28C1">
        <w:rPr>
          <w:rFonts w:ascii="Times New Roman" w:hAnsi="Times New Roman"/>
          <w:sz w:val="24"/>
          <w:szCs w:val="24"/>
        </w:rPr>
        <w:t>-szor</w:t>
      </w:r>
      <w:r w:rsidR="00BB34CE" w:rsidRPr="00681B99">
        <w:rPr>
          <w:rFonts w:ascii="Times New Roman" w:hAnsi="Times New Roman"/>
          <w:sz w:val="24"/>
          <w:szCs w:val="24"/>
        </w:rPr>
        <w:t xml:space="preserve"> </w:t>
      </w:r>
      <w:r w:rsidR="00F1067D" w:rsidRPr="00681B99">
        <w:rPr>
          <w:rFonts w:ascii="Times New Roman" w:hAnsi="Times New Roman"/>
          <w:sz w:val="24"/>
          <w:szCs w:val="24"/>
        </w:rPr>
        <w:t>(</w:t>
      </w:r>
      <w:r w:rsidR="00BB34CE" w:rsidRPr="00681B99">
        <w:rPr>
          <w:rFonts w:ascii="Times New Roman" w:hAnsi="Times New Roman"/>
          <w:sz w:val="24"/>
          <w:szCs w:val="24"/>
        </w:rPr>
        <w:t>44</w:t>
      </w:r>
      <w:r w:rsidR="00566004">
        <w:rPr>
          <w:rFonts w:ascii="Times New Roman" w:hAnsi="Times New Roman"/>
          <w:sz w:val="24"/>
          <w:szCs w:val="24"/>
        </w:rPr>
        <w:t>,</w:t>
      </w:r>
      <w:r w:rsidR="00BB34CE" w:rsidRPr="00681B99">
        <w:rPr>
          <w:rFonts w:ascii="Times New Roman" w:hAnsi="Times New Roman"/>
          <w:sz w:val="24"/>
          <w:szCs w:val="24"/>
        </w:rPr>
        <w:t>4%)</w:t>
      </w:r>
      <w:r w:rsidR="00F1067D" w:rsidRPr="00681B99">
        <w:rPr>
          <w:rFonts w:ascii="Times New Roman" w:hAnsi="Times New Roman"/>
          <w:sz w:val="24"/>
          <w:szCs w:val="24"/>
        </w:rPr>
        <w:t xml:space="preserve"> kaptak </w:t>
      </w:r>
      <w:r w:rsidR="00566004" w:rsidRPr="00681B99">
        <w:rPr>
          <w:rFonts w:ascii="Times New Roman" w:hAnsi="Times New Roman"/>
          <w:sz w:val="24"/>
          <w:szCs w:val="24"/>
        </w:rPr>
        <w:t>labdát,</w:t>
      </w:r>
      <w:r w:rsidR="00F1067D" w:rsidRPr="00681B99">
        <w:rPr>
          <w:rFonts w:ascii="Times New Roman" w:hAnsi="Times New Roman"/>
          <w:sz w:val="24"/>
          <w:szCs w:val="24"/>
        </w:rPr>
        <w:t xml:space="preserve"> amit bedőléses lövéssel 8</w:t>
      </w:r>
      <w:r w:rsidR="008B28C1">
        <w:rPr>
          <w:rFonts w:ascii="Times New Roman" w:hAnsi="Times New Roman"/>
          <w:sz w:val="24"/>
          <w:szCs w:val="24"/>
        </w:rPr>
        <w:t>-szor</w:t>
      </w:r>
      <w:r w:rsidR="00F1067D" w:rsidRPr="00681B99">
        <w:rPr>
          <w:rFonts w:ascii="Times New Roman" w:hAnsi="Times New Roman"/>
          <w:sz w:val="24"/>
          <w:szCs w:val="24"/>
        </w:rPr>
        <w:t xml:space="preserve"> (44</w:t>
      </w:r>
      <w:r w:rsidR="00566004">
        <w:rPr>
          <w:rFonts w:ascii="Times New Roman" w:hAnsi="Times New Roman"/>
          <w:sz w:val="24"/>
          <w:szCs w:val="24"/>
        </w:rPr>
        <w:t>,</w:t>
      </w:r>
      <w:r w:rsidR="00F1067D" w:rsidRPr="00681B99">
        <w:rPr>
          <w:rFonts w:ascii="Times New Roman" w:hAnsi="Times New Roman"/>
          <w:sz w:val="24"/>
          <w:szCs w:val="24"/>
        </w:rPr>
        <w:t>4%</w:t>
      </w:r>
      <w:r w:rsidR="00E23F8A" w:rsidRPr="00681B99">
        <w:rPr>
          <w:rFonts w:ascii="Times New Roman" w:hAnsi="Times New Roman"/>
          <w:sz w:val="24"/>
          <w:szCs w:val="24"/>
        </w:rPr>
        <w:t>) fejeztek be. Számbeli egyenlőségben</w:t>
      </w:r>
      <w:r w:rsidR="00F1067D" w:rsidRPr="00681B99">
        <w:rPr>
          <w:rFonts w:ascii="Times New Roman" w:hAnsi="Times New Roman"/>
          <w:sz w:val="24"/>
          <w:szCs w:val="24"/>
        </w:rPr>
        <w:t xml:space="preserve"> 13</w:t>
      </w:r>
      <w:r w:rsidR="008B28C1">
        <w:rPr>
          <w:rFonts w:ascii="Times New Roman" w:hAnsi="Times New Roman"/>
          <w:sz w:val="24"/>
          <w:szCs w:val="24"/>
        </w:rPr>
        <w:t>-szor</w:t>
      </w:r>
      <w:r w:rsidR="00F1067D" w:rsidRPr="00681B99">
        <w:rPr>
          <w:rFonts w:ascii="Times New Roman" w:hAnsi="Times New Roman"/>
          <w:sz w:val="24"/>
          <w:szCs w:val="24"/>
        </w:rPr>
        <w:t xml:space="preserve"> (72</w:t>
      </w:r>
      <w:r w:rsidR="00566004">
        <w:rPr>
          <w:rFonts w:ascii="Times New Roman" w:hAnsi="Times New Roman"/>
          <w:sz w:val="24"/>
          <w:szCs w:val="24"/>
        </w:rPr>
        <w:t>,</w:t>
      </w:r>
      <w:r w:rsidR="00F1067D" w:rsidRPr="00681B99">
        <w:rPr>
          <w:rFonts w:ascii="Times New Roman" w:hAnsi="Times New Roman"/>
          <w:sz w:val="24"/>
          <w:szCs w:val="24"/>
        </w:rPr>
        <w:t>2%) fejezték be akcióikat.</w:t>
      </w:r>
    </w:p>
    <w:p w:rsidR="00DB0933" w:rsidRDefault="00477FEE" w:rsidP="00DB0933">
      <w:pPr>
        <w:keepNext/>
        <w:widowControl w:val="0"/>
        <w:autoSpaceDE w:val="0"/>
        <w:autoSpaceDN w:val="0"/>
        <w:adjustRightInd w:val="0"/>
        <w:spacing w:line="360" w:lineRule="auto"/>
        <w:jc w:val="center"/>
      </w:pPr>
      <w:r w:rsidRPr="006E6F45">
        <w:rPr>
          <w:noProof/>
        </w:rPr>
        <w:drawing>
          <wp:inline distT="0" distB="0" distL="0" distR="0">
            <wp:extent cx="5200015" cy="2751455"/>
            <wp:effectExtent l="0" t="0" r="63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45" w:rsidRPr="00681B99" w:rsidRDefault="00FC5CCF" w:rsidP="00226D38">
      <w:pPr>
        <w:pStyle w:val="Kpalrs"/>
        <w:spacing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DB0933">
        <w:rPr>
          <w:rFonts w:ascii="Times New Roman" w:hAnsi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7" w:name="_Toc513152854"/>
      <w:r w:rsidR="00651ACB">
        <w:rPr>
          <w:rFonts w:ascii="Times New Roman" w:hAnsi="Times New Roman"/>
          <w:noProof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  <w:r w:rsidR="00DB0933">
        <w:t>. ábra Az izlandi</w:t>
      </w:r>
      <w:r w:rsidR="00DB0933">
        <w:rPr>
          <w:noProof/>
        </w:rPr>
        <w:t xml:space="preserve"> </w:t>
      </w:r>
      <w:r w:rsidR="00DB0933" w:rsidRPr="005024C8">
        <w:rPr>
          <w:noProof/>
        </w:rPr>
        <w:t>válogatott statisztikai adatlap</w:t>
      </w:r>
      <w:r w:rsidR="00B474E8">
        <w:rPr>
          <w:noProof/>
        </w:rPr>
        <w:t>ja</w:t>
      </w:r>
      <w:bookmarkEnd w:id="37"/>
    </w:p>
    <w:p w:rsidR="005C5488" w:rsidRPr="00566004" w:rsidRDefault="00F1067D" w:rsidP="00226D38">
      <w:pPr>
        <w:widowControl w:val="0"/>
        <w:autoSpaceDE w:val="0"/>
        <w:autoSpaceDN w:val="0"/>
        <w:adjustRightInd w:val="0"/>
        <w:spacing w:before="120" w:after="24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66004">
        <w:rPr>
          <w:rFonts w:ascii="Times New Roman" w:hAnsi="Times New Roman"/>
          <w:b/>
          <w:sz w:val="24"/>
          <w:szCs w:val="24"/>
        </w:rPr>
        <w:t>B</w:t>
      </w:r>
      <w:r w:rsidR="00226D38">
        <w:rPr>
          <w:rFonts w:ascii="Times New Roman" w:hAnsi="Times New Roman"/>
          <w:b/>
          <w:sz w:val="24"/>
          <w:szCs w:val="24"/>
        </w:rPr>
        <w:t xml:space="preserve"> </w:t>
      </w:r>
      <w:r w:rsidRPr="00566004">
        <w:rPr>
          <w:rFonts w:ascii="Times New Roman" w:hAnsi="Times New Roman"/>
          <w:b/>
          <w:sz w:val="24"/>
          <w:szCs w:val="24"/>
        </w:rPr>
        <w:t>- csoport</w:t>
      </w:r>
    </w:p>
    <w:p w:rsidR="00F1067D" w:rsidRPr="00681B99" w:rsidRDefault="00F1067D" w:rsidP="005660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Franciaország</w:t>
      </w:r>
    </w:p>
    <w:p w:rsidR="00F1067D" w:rsidRPr="00681B99" w:rsidRDefault="00F1067D" w:rsidP="005660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Norvégia</w:t>
      </w:r>
    </w:p>
    <w:p w:rsidR="00F1067D" w:rsidRPr="00681B99" w:rsidRDefault="00F1067D" w:rsidP="005660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Fehéroroszország</w:t>
      </w:r>
    </w:p>
    <w:p w:rsidR="00F1067D" w:rsidRPr="00681B99" w:rsidRDefault="00F1067D" w:rsidP="005660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Ausztria</w:t>
      </w:r>
    </w:p>
    <w:p w:rsidR="00F1067D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F1067D" w:rsidRPr="00566004">
        <w:rPr>
          <w:rFonts w:ascii="Times New Roman" w:hAnsi="Times New Roman"/>
          <w:b/>
          <w:i/>
          <w:sz w:val="24"/>
          <w:szCs w:val="24"/>
        </w:rPr>
        <w:lastRenderedPageBreak/>
        <w:t>Franciaország</w:t>
      </w:r>
    </w:p>
    <w:p w:rsidR="00F1067D" w:rsidRDefault="00F1067D" w:rsidP="006E6F45">
      <w:pPr>
        <w:pStyle w:val="Borbandi"/>
      </w:pPr>
      <w:r w:rsidRPr="00681B99">
        <w:t>Mint a 2018</w:t>
      </w:r>
      <w:r w:rsidR="00B474E8">
        <w:t>. évi</w:t>
      </w:r>
      <w:r w:rsidRPr="00681B99">
        <w:t xml:space="preserve"> Európa Bajnokság nagy esélyeseként</w:t>
      </w:r>
      <w:r w:rsidR="00896DC8">
        <w:t>,</w:t>
      </w:r>
      <w:r w:rsidRPr="00681B99">
        <w:t xml:space="preserve"> elsőként ment tovább,</w:t>
      </w:r>
      <w:r w:rsidR="00B75CCA">
        <w:t xml:space="preserve"> </w:t>
      </w:r>
      <w:r w:rsidRPr="00681B99">
        <w:t xml:space="preserve">92 gólt lőve, a beállók </w:t>
      </w:r>
      <w:r w:rsidR="005D0E13" w:rsidRPr="00681B99">
        <w:t>20 kí</w:t>
      </w:r>
      <w:r w:rsidRPr="00681B99">
        <w:t>sérletből</w:t>
      </w:r>
      <w:r w:rsidR="005D0E13" w:rsidRPr="00681B99">
        <w:t xml:space="preserve"> 9 (45%) gól</w:t>
      </w:r>
      <w:r w:rsidR="00B474E8">
        <w:t>t</w:t>
      </w:r>
      <w:r w:rsidR="005D0E13" w:rsidRPr="00681B99">
        <w:t xml:space="preserve"> szereztek, 11</w:t>
      </w:r>
      <w:r w:rsidR="00294823">
        <w:t>-szer</w:t>
      </w:r>
      <w:r w:rsidR="00566004">
        <w:t xml:space="preserve"> </w:t>
      </w:r>
      <w:r w:rsidR="00B474E8">
        <w:t>(55%) nem lett gól, ebből 6 hét</w:t>
      </w:r>
      <w:r w:rsidR="005D0E13" w:rsidRPr="00681B99">
        <w:t>méterest értékesíthettek. Az összetett technikai elemet beve</w:t>
      </w:r>
      <w:r w:rsidR="001E6CCD" w:rsidRPr="00681B99">
        <w:t>tődéses lövéssel 1</w:t>
      </w:r>
      <w:r w:rsidR="00294823">
        <w:t>-szer</w:t>
      </w:r>
      <w:r w:rsidR="001E6CCD" w:rsidRPr="00681B99">
        <w:t xml:space="preserve"> (5%) alkalmazták</w:t>
      </w:r>
      <w:r w:rsidR="00B474E8">
        <w:t>,</w:t>
      </w:r>
      <w:r w:rsidR="001E6CCD" w:rsidRPr="00681B99">
        <w:t xml:space="preserve"> a beállókat a két kapufa között</w:t>
      </w:r>
      <w:r w:rsidR="00896DC8">
        <w:t xml:space="preserve"> </w:t>
      </w:r>
      <w:r w:rsidR="001E6CCD" w:rsidRPr="00681B99">
        <w:t>12</w:t>
      </w:r>
      <w:r w:rsidR="00294823">
        <w:t>-szer</w:t>
      </w:r>
      <w:r w:rsidR="00B474E8">
        <w:t xml:space="preserve"> (60%) lehetett felfedezni, a mellé </w:t>
      </w:r>
      <w:r w:rsidR="001E6CCD" w:rsidRPr="00681B99">
        <w:t>állásos elzárás 14 (70%)</w:t>
      </w:r>
      <w:r w:rsidR="00294823">
        <w:t xml:space="preserve"> alkalommal</w:t>
      </w:r>
      <w:r w:rsidR="001E6CCD" w:rsidRPr="00681B99">
        <w:t xml:space="preserve"> jellemezte a beállók </w:t>
      </w:r>
      <w:r w:rsidR="00B474E8">
        <w:t>tevékenységét, míg a labdát két</w:t>
      </w:r>
      <w:r w:rsidR="001E6CCD" w:rsidRPr="00681B99">
        <w:t>kezes labdaátvéte</w:t>
      </w:r>
      <w:r w:rsidR="00B474E8">
        <w:t>l</w:t>
      </w:r>
      <w:r w:rsidR="001E6CCD" w:rsidRPr="00681B99">
        <w:t>l</w:t>
      </w:r>
      <w:r w:rsidR="00B474E8">
        <w:t>el</w:t>
      </w:r>
      <w:r w:rsidR="001E6CCD" w:rsidRPr="00681B99">
        <w:t xml:space="preserve"> 13</w:t>
      </w:r>
      <w:r w:rsidR="00294823">
        <w:t>-szor</w:t>
      </w:r>
      <w:r w:rsidR="001E6CCD" w:rsidRPr="00681B99">
        <w:t xml:space="preserve"> (65%) vették át. Talajról pattintott bejátszás 9</w:t>
      </w:r>
      <w:r w:rsidR="00294823">
        <w:t>-szer</w:t>
      </w:r>
      <w:r w:rsidR="00566004">
        <w:t xml:space="preserve"> </w:t>
      </w:r>
      <w:r w:rsidR="001E6CCD" w:rsidRPr="00681B99">
        <w:t xml:space="preserve">(45%) </w:t>
      </w:r>
      <w:r w:rsidR="00566004" w:rsidRPr="00681B99">
        <w:t>történt,</w:t>
      </w:r>
      <w:r w:rsidR="001E6CCD" w:rsidRPr="00681B99">
        <w:t xml:space="preserve"> amit főleg bedőléses lövéssel 9</w:t>
      </w:r>
      <w:r w:rsidR="00294823">
        <w:t>-szer</w:t>
      </w:r>
      <w:r w:rsidR="00566004">
        <w:t xml:space="preserve"> </w:t>
      </w:r>
      <w:r w:rsidR="001E6CCD" w:rsidRPr="00681B99">
        <w:t>(45%) lőttek kapura. Támadásaikat főleg számbeli előnyben 17</w:t>
      </w:r>
      <w:r w:rsidR="00294823">
        <w:t>-szer</w:t>
      </w:r>
      <w:r w:rsidR="001E6CCD" w:rsidRPr="00681B99">
        <w:t xml:space="preserve"> (</w:t>
      </w:r>
      <w:r w:rsidR="00656141" w:rsidRPr="00681B99">
        <w:t>85%) fejezték be.</w:t>
      </w:r>
    </w:p>
    <w:p w:rsidR="00DB0933" w:rsidRDefault="00477FEE" w:rsidP="00DB0933">
      <w:pPr>
        <w:keepNext/>
        <w:widowControl w:val="0"/>
        <w:autoSpaceDE w:val="0"/>
        <w:autoSpaceDN w:val="0"/>
        <w:adjustRightInd w:val="0"/>
        <w:spacing w:line="360" w:lineRule="auto"/>
        <w:jc w:val="both"/>
      </w:pPr>
      <w:r w:rsidRPr="006E6F45">
        <w:rPr>
          <w:noProof/>
        </w:rPr>
        <w:drawing>
          <wp:inline distT="0" distB="0" distL="0" distR="0">
            <wp:extent cx="5200015" cy="2751455"/>
            <wp:effectExtent l="0" t="0" r="63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45" w:rsidRPr="00681B99" w:rsidRDefault="00FC5CCF" w:rsidP="00DB0933">
      <w:pPr>
        <w:pStyle w:val="Kpalr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DB0933">
        <w:rPr>
          <w:rFonts w:ascii="Times New Roman" w:hAnsi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8" w:name="_Toc513152855"/>
      <w:r w:rsidR="00651ACB"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fldChar w:fldCharType="end"/>
      </w:r>
      <w:r w:rsidR="00DB0933">
        <w:t xml:space="preserve">. ábra A Francia </w:t>
      </w:r>
      <w:r w:rsidR="00DB0933" w:rsidRPr="006A29C5">
        <w:t>válogatott statisztikai adatlap</w:t>
      </w:r>
      <w:r w:rsidR="00B474E8">
        <w:t>ja</w:t>
      </w:r>
      <w:bookmarkEnd w:id="38"/>
    </w:p>
    <w:p w:rsidR="00656141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656141" w:rsidRPr="00566004">
        <w:rPr>
          <w:rFonts w:ascii="Times New Roman" w:hAnsi="Times New Roman"/>
          <w:b/>
          <w:i/>
          <w:sz w:val="24"/>
          <w:szCs w:val="24"/>
        </w:rPr>
        <w:lastRenderedPageBreak/>
        <w:t>Norvégia</w:t>
      </w:r>
    </w:p>
    <w:p w:rsidR="005D6121" w:rsidRDefault="00656141" w:rsidP="006E6F45">
      <w:pPr>
        <w:pStyle w:val="Borbandi"/>
      </w:pPr>
      <w:r w:rsidRPr="00681B99">
        <w:t>A csoport mérkőzések során a legtöbb gólt ők lőtték</w:t>
      </w:r>
      <w:r w:rsidR="00B474E8">
        <w:t>,</w:t>
      </w:r>
      <w:r w:rsidRPr="00681B99">
        <w:t xml:space="preserve"> 103-at. Beállóikat 27</w:t>
      </w:r>
      <w:r w:rsidR="00B474E8">
        <w:t>-szer</w:t>
      </w:r>
      <w:r w:rsidRPr="00681B99">
        <w:t xml:space="preserve"> hozták </w:t>
      </w:r>
      <w:r w:rsidR="00566004" w:rsidRPr="00681B99">
        <w:t>helyzetbe,</w:t>
      </w:r>
      <w:r w:rsidR="00896DC8">
        <w:t xml:space="preserve"> amiből 16 </w:t>
      </w:r>
      <w:r w:rsidRPr="00681B99">
        <w:t>(59</w:t>
      </w:r>
      <w:r w:rsidR="00B75CCA">
        <w:t>,</w:t>
      </w:r>
      <w:r w:rsidRPr="00681B99">
        <w:t>2%)</w:t>
      </w:r>
      <w:r w:rsidR="00566004">
        <w:t xml:space="preserve"> </w:t>
      </w:r>
      <w:r w:rsidRPr="00681B99">
        <w:t>gólt lőttek, 11</w:t>
      </w:r>
      <w:r w:rsidR="00877889">
        <w:t>-szer</w:t>
      </w:r>
      <w:r w:rsidR="00566004">
        <w:t xml:space="preserve"> </w:t>
      </w:r>
      <w:r w:rsidRPr="00681B99">
        <w:t>(40</w:t>
      </w:r>
      <w:r w:rsidR="00B75CCA">
        <w:t>,</w:t>
      </w:r>
      <w:r w:rsidRPr="00681B99">
        <w:t xml:space="preserve">7%) nem voltak </w:t>
      </w:r>
      <w:r w:rsidR="00566004" w:rsidRPr="00681B99">
        <w:t>eredményesek,</w:t>
      </w:r>
      <w:r w:rsidR="00B474E8">
        <w:t xml:space="preserve"> de ebből 7 alkalommal hét</w:t>
      </w:r>
      <w:r w:rsidRPr="00681B99">
        <w:t>méterest kaptak. Az összetett technikai elemet 2</w:t>
      </w:r>
      <w:r w:rsidR="00877889">
        <w:t>-szer</w:t>
      </w:r>
      <w:r w:rsidRPr="00681B99">
        <w:t xml:space="preserve"> (7</w:t>
      </w:r>
      <w:r w:rsidR="00B75CCA">
        <w:t>,</w:t>
      </w:r>
      <w:r w:rsidRPr="00681B99">
        <w:t>4%) hajtották végre, 14 (51</w:t>
      </w:r>
      <w:r w:rsidR="00B75CCA">
        <w:t>,</w:t>
      </w:r>
      <w:r w:rsidRPr="00681B99">
        <w:t>9)</w:t>
      </w:r>
      <w:r w:rsidR="00877889">
        <w:t xml:space="preserve"> alkalommal</w:t>
      </w:r>
      <w:r w:rsidRPr="00681B99">
        <w:t xml:space="preserve"> a 2-3 védőterületen volt található a beálló,</w:t>
      </w:r>
      <w:r w:rsidR="005D6121" w:rsidRPr="00681B99">
        <w:t xml:space="preserve"> a mellé állásos elzárást 17</w:t>
      </w:r>
      <w:r w:rsidR="00877889">
        <w:t>-szer</w:t>
      </w:r>
      <w:r w:rsidR="00566004">
        <w:t xml:space="preserve"> </w:t>
      </w:r>
      <w:r w:rsidR="00B474E8">
        <w:t>(63%) alkalmazták, két</w:t>
      </w:r>
      <w:r w:rsidR="005D6121" w:rsidRPr="00681B99">
        <w:t>kezes labda átvételre 18</w:t>
      </w:r>
      <w:r w:rsidR="00877889">
        <w:t>-szor</w:t>
      </w:r>
      <w:r w:rsidR="005D6121" w:rsidRPr="00681B99">
        <w:t xml:space="preserve"> (66</w:t>
      </w:r>
      <w:r w:rsidR="00B75CCA">
        <w:t>,</w:t>
      </w:r>
      <w:r w:rsidR="005D6121" w:rsidRPr="00681B99">
        <w:t>7%) került sor, amit felugrásos átadással 9</w:t>
      </w:r>
      <w:r w:rsidR="00877889">
        <w:t>-szer</w:t>
      </w:r>
      <w:r w:rsidR="005D6121" w:rsidRPr="00681B99">
        <w:t xml:space="preserve"> (33</w:t>
      </w:r>
      <w:r w:rsidR="00B75CCA">
        <w:t>,</w:t>
      </w:r>
      <w:r w:rsidR="005D6121" w:rsidRPr="00681B99">
        <w:t>3%) hajtottak végre. A bevetődéses lövési módot 15</w:t>
      </w:r>
      <w:r w:rsidR="00877889">
        <w:t>-ször</w:t>
      </w:r>
      <w:r w:rsidR="00566004">
        <w:t xml:space="preserve"> </w:t>
      </w:r>
      <w:r w:rsidR="005D6121" w:rsidRPr="00681B99">
        <w:t>(55</w:t>
      </w:r>
      <w:r w:rsidR="00B75CCA">
        <w:t>,</w:t>
      </w:r>
      <w:r w:rsidR="005D6121" w:rsidRPr="00681B99">
        <w:t>6%) használták,</w:t>
      </w:r>
      <w:r w:rsidR="00566004">
        <w:t xml:space="preserve"> </w:t>
      </w:r>
      <w:r w:rsidR="005D6121" w:rsidRPr="00681B99">
        <w:t>valamint akcióikat 24</w:t>
      </w:r>
      <w:r w:rsidR="00F558F3">
        <w:t>-szer</w:t>
      </w:r>
      <w:r w:rsidR="005D6121" w:rsidRPr="00681B99">
        <w:t xml:space="preserve"> (88</w:t>
      </w:r>
      <w:r w:rsidR="00B75CCA">
        <w:t>,</w:t>
      </w:r>
      <w:r w:rsidR="005D6121" w:rsidRPr="00681B99">
        <w:t>9%) számbeli egyenlőségben fejezték be.</w:t>
      </w:r>
    </w:p>
    <w:p w:rsidR="00DB0933" w:rsidRDefault="00477FEE" w:rsidP="00DB0933">
      <w:pPr>
        <w:pStyle w:val="Borbandi"/>
        <w:keepNext/>
        <w:ind w:firstLine="0"/>
      </w:pPr>
      <w:r w:rsidRPr="006E6F45">
        <w:rPr>
          <w:noProof/>
        </w:rPr>
        <w:drawing>
          <wp:inline distT="0" distB="0" distL="0" distR="0">
            <wp:extent cx="5200015" cy="2751455"/>
            <wp:effectExtent l="0" t="0" r="63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45" w:rsidRPr="00681B99" w:rsidRDefault="00FC5CCF" w:rsidP="00DB0933">
      <w:pPr>
        <w:pStyle w:val="Kpalrs"/>
        <w:jc w:val="center"/>
      </w:pPr>
      <w:fldSimple w:instr=" SEQ ábra \* ARABIC ">
        <w:bookmarkStart w:id="39" w:name="_Toc513152856"/>
        <w:r w:rsidR="00651ACB">
          <w:rPr>
            <w:noProof/>
          </w:rPr>
          <w:t>8</w:t>
        </w:r>
      </w:fldSimple>
      <w:r w:rsidR="00DB0933">
        <w:t xml:space="preserve">. ábra A Norvég </w:t>
      </w:r>
      <w:r w:rsidR="00DB0933" w:rsidRPr="00E119D3">
        <w:t>válogatott statisztikai adatlap</w:t>
      </w:r>
      <w:r w:rsidR="00B474E8">
        <w:t>ja</w:t>
      </w:r>
      <w:bookmarkEnd w:id="39"/>
    </w:p>
    <w:p w:rsidR="005D6121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5D6121" w:rsidRPr="00566004">
        <w:rPr>
          <w:rFonts w:ascii="Times New Roman" w:hAnsi="Times New Roman"/>
          <w:b/>
          <w:i/>
          <w:sz w:val="24"/>
          <w:szCs w:val="24"/>
        </w:rPr>
        <w:lastRenderedPageBreak/>
        <w:t>Fehéroroszország</w:t>
      </w:r>
    </w:p>
    <w:p w:rsidR="005D6121" w:rsidRDefault="005D6121" w:rsidP="006E6F45">
      <w:pPr>
        <w:pStyle w:val="Borbandi"/>
      </w:pPr>
      <w:r w:rsidRPr="00681B99">
        <w:t xml:space="preserve">Csoportjában 3. </w:t>
      </w:r>
      <w:r w:rsidR="00B474E8">
        <w:t xml:space="preserve">helyen jutott tovább, 80 </w:t>
      </w:r>
      <w:r w:rsidRPr="00681B99">
        <w:t>gólt lőttek a beálló po</w:t>
      </w:r>
      <w:r w:rsidR="00AA69CF" w:rsidRPr="00681B99">
        <w:t>zícióból</w:t>
      </w:r>
      <w:r w:rsidR="00B474E8">
        <w:t>,</w:t>
      </w:r>
      <w:r w:rsidR="00AA69CF" w:rsidRPr="00681B99">
        <w:t xml:space="preserve"> 9 támadást fejeztek be, amiből 4</w:t>
      </w:r>
      <w:r w:rsidR="00566004">
        <w:t xml:space="preserve"> </w:t>
      </w:r>
      <w:r w:rsidR="00AA69CF" w:rsidRPr="00681B99">
        <w:t>(44</w:t>
      </w:r>
      <w:r w:rsidR="00B75CCA">
        <w:t>,</w:t>
      </w:r>
      <w:r w:rsidR="00AA69CF" w:rsidRPr="00681B99">
        <w:t>4%) gól volt, 5</w:t>
      </w:r>
      <w:r w:rsidR="00566004">
        <w:t xml:space="preserve"> </w:t>
      </w:r>
      <w:r w:rsidR="00AA69CF" w:rsidRPr="00681B99">
        <w:t>(55</w:t>
      </w:r>
      <w:r w:rsidR="00B75CCA">
        <w:t>,</w:t>
      </w:r>
      <w:r w:rsidR="00AA69CF" w:rsidRPr="00681B99">
        <w:t xml:space="preserve">5%) nem </w:t>
      </w:r>
      <w:r w:rsidR="00B474E8">
        <w:t>és ebből 1 hétméteres lett. Ö</w:t>
      </w:r>
      <w:r w:rsidR="00AA69CF" w:rsidRPr="00681B99">
        <w:t>sszetett technikai elemmel nem fejeztek be támadást, a beállók 3</w:t>
      </w:r>
      <w:r w:rsidR="00AD7793">
        <w:t>-szor</w:t>
      </w:r>
      <w:r w:rsidR="00AA69CF" w:rsidRPr="00681B99">
        <w:t xml:space="preserve"> (33</w:t>
      </w:r>
      <w:r w:rsidR="00B75CCA">
        <w:t>,</w:t>
      </w:r>
      <w:r w:rsidR="00AA69CF" w:rsidRPr="00681B99">
        <w:t>3%) a két</w:t>
      </w:r>
      <w:r w:rsidR="00B474E8">
        <w:t xml:space="preserve"> kapufa között helyezkedtek el. A</w:t>
      </w:r>
      <w:r w:rsidR="00AA69CF" w:rsidRPr="00681B99">
        <w:t xml:space="preserve"> mellé állásos elzárás 2</w:t>
      </w:r>
      <w:r w:rsidR="00AD7793">
        <w:t>-szer</w:t>
      </w:r>
      <w:r w:rsidR="00AA69CF" w:rsidRPr="00681B99">
        <w:t xml:space="preserve"> (22</w:t>
      </w:r>
      <w:r w:rsidR="00B75CCA">
        <w:t>,</w:t>
      </w:r>
      <w:r w:rsidR="00AA69CF" w:rsidRPr="00681B99">
        <w:t xml:space="preserve">2%) fordult elő, az </w:t>
      </w:r>
      <w:r w:rsidR="00B474E8">
        <w:t>átvételi módnál az egy-, és két</w:t>
      </w:r>
      <w:r w:rsidR="00AA69CF" w:rsidRPr="00681B99">
        <w:t>kezes átvételt 2-2 (22</w:t>
      </w:r>
      <w:r w:rsidR="00B75CCA">
        <w:t>,</w:t>
      </w:r>
      <w:r w:rsidR="00AA69CF" w:rsidRPr="00681B99">
        <w:t>2%</w:t>
      </w:r>
      <w:r w:rsidR="00566004">
        <w:t>-22</w:t>
      </w:r>
      <w:r w:rsidR="00B75CCA">
        <w:t>,</w:t>
      </w:r>
      <w:r w:rsidR="00566004">
        <w:t>2%</w:t>
      </w:r>
      <w:r w:rsidR="00AA69CF" w:rsidRPr="00681B99">
        <w:t>)</w:t>
      </w:r>
      <w:r w:rsidR="00AD7793">
        <w:t xml:space="preserve"> alkalommal</w:t>
      </w:r>
      <w:r w:rsidR="00AA69CF" w:rsidRPr="00681B99">
        <w:t xml:space="preserve"> használták, a bejátszási módnál pedig a talajról pattintott </w:t>
      </w:r>
      <w:r w:rsidR="00B474E8">
        <w:t xml:space="preserve">bejátszás </w:t>
      </w:r>
      <w:r w:rsidR="00AA69CF" w:rsidRPr="00681B99">
        <w:t>3</w:t>
      </w:r>
      <w:r w:rsidR="00AD7793">
        <w:t xml:space="preserve">-szor </w:t>
      </w:r>
      <w:r w:rsidR="00AA69CF" w:rsidRPr="00681B99">
        <w:t>(33</w:t>
      </w:r>
      <w:r w:rsidR="00B75CCA">
        <w:t>,</w:t>
      </w:r>
      <w:r w:rsidR="00AA69CF" w:rsidRPr="00681B99">
        <w:t>3%) volt jellemző</w:t>
      </w:r>
      <w:r w:rsidR="009D05CC">
        <w:t xml:space="preserve">. </w:t>
      </w:r>
      <w:r w:rsidR="00AA69CF" w:rsidRPr="00681B99">
        <w:t>A beugrásos lövést 5</w:t>
      </w:r>
      <w:r w:rsidR="00AD7793">
        <w:t>-ször</w:t>
      </w:r>
      <w:r w:rsidR="00B474E8">
        <w:t xml:space="preserve"> </w:t>
      </w:r>
      <w:r w:rsidR="00AA69CF" w:rsidRPr="00681B99">
        <w:t>(55</w:t>
      </w:r>
      <w:r w:rsidR="00B75CCA">
        <w:t>,</w:t>
      </w:r>
      <w:r w:rsidR="00AA69CF" w:rsidRPr="00681B99">
        <w:t>5%) alkalmazták, míg számbeli egyenlőségnél 4</w:t>
      </w:r>
      <w:r w:rsidR="00AD7793">
        <w:t>-szer</w:t>
      </w:r>
      <w:r w:rsidR="00AA69CF" w:rsidRPr="00681B99">
        <w:t xml:space="preserve"> (44</w:t>
      </w:r>
      <w:r w:rsidR="00B75CCA">
        <w:t>,</w:t>
      </w:r>
      <w:r w:rsidR="00AA69CF" w:rsidRPr="00681B99">
        <w:t>4%) fejezték be támadásaikat. Érdekesség, hogy a csoport mérkőzések során 4 alkalommal is a kapusról kipattanó labdából tudta</w:t>
      </w:r>
      <w:r w:rsidR="00B75CCA">
        <w:t>k</w:t>
      </w:r>
      <w:r w:rsidR="00B474E8">
        <w:t xml:space="preserve"> </w:t>
      </w:r>
      <w:proofErr w:type="gramStart"/>
      <w:r w:rsidR="00AA69CF" w:rsidRPr="00681B99">
        <w:t>eredményesek</w:t>
      </w:r>
      <w:proofErr w:type="gramEnd"/>
      <w:r w:rsidR="00AA69CF" w:rsidRPr="00681B99">
        <w:t xml:space="preserve"> lenni.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0" w:name="_Toc513152857"/>
        <w:r w:rsidR="00651ACB">
          <w:rPr>
            <w:noProof/>
          </w:rPr>
          <w:t>9</w:t>
        </w:r>
      </w:fldSimple>
      <w:r w:rsidR="00DB0933">
        <w:t xml:space="preserve">. ábra A Fehérorosz </w:t>
      </w:r>
      <w:r w:rsidR="00DB0933" w:rsidRPr="000556D6">
        <w:t>válogatott statisztikai adatlap</w:t>
      </w:r>
      <w:r w:rsidR="00B474E8">
        <w:t>ja</w:t>
      </w:r>
      <w:bookmarkEnd w:id="40"/>
    </w:p>
    <w:p w:rsidR="00AA69CF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AA69CF" w:rsidRPr="00B75CCA">
        <w:rPr>
          <w:rFonts w:ascii="Times New Roman" w:hAnsi="Times New Roman"/>
          <w:b/>
          <w:i/>
          <w:sz w:val="24"/>
          <w:szCs w:val="24"/>
        </w:rPr>
        <w:lastRenderedPageBreak/>
        <w:t>Ausztria</w:t>
      </w:r>
    </w:p>
    <w:p w:rsidR="00AA69CF" w:rsidRDefault="006333C0" w:rsidP="006E6F45">
      <w:pPr>
        <w:pStyle w:val="Borbandi"/>
      </w:pPr>
      <w:r w:rsidRPr="00681B99">
        <w:t>Ausztria 80 gólt szerezve 4.</w:t>
      </w:r>
      <w:r w:rsidR="00B474E8">
        <w:t xml:space="preserve"> helyen végzett,</w:t>
      </w:r>
      <w:r w:rsidRPr="00681B99">
        <w:t xml:space="preserve"> nem jutott túl a selejtezőn. </w:t>
      </w:r>
      <w:r w:rsidR="00B75CCA">
        <w:t>A</w:t>
      </w:r>
      <w:r w:rsidRPr="00681B99">
        <w:t xml:space="preserve"> beállók által befejezett támadás 16, ebből 12 (75%) gólt szereztek, 4 (25%) kísérletük nem volt </w:t>
      </w:r>
      <w:r w:rsidR="00B75CCA" w:rsidRPr="00681B99">
        <w:t>eredményes,</w:t>
      </w:r>
      <w:r w:rsidRPr="00681B99">
        <w:t xml:space="preserve"> de ebből 1 hétméteres lett. Az összetett technikai elemet bevetődéses lövéssel 4</w:t>
      </w:r>
      <w:r w:rsidR="007D22E1">
        <w:t>-szer</w:t>
      </w:r>
      <w:r w:rsidR="00B75CCA">
        <w:t xml:space="preserve"> </w:t>
      </w:r>
      <w:r w:rsidRPr="00681B99">
        <w:t>(25%) fejezték be, helyzeteiket a két kapufa között 12</w:t>
      </w:r>
      <w:r w:rsidR="00B75CCA">
        <w:t xml:space="preserve"> </w:t>
      </w:r>
      <w:r w:rsidRPr="00681B99">
        <w:t xml:space="preserve">(75%) </w:t>
      </w:r>
      <w:r w:rsidR="007D22E1">
        <w:t xml:space="preserve">alkalommal </w:t>
      </w:r>
      <w:r w:rsidRPr="00681B99">
        <w:t>alakították ki</w:t>
      </w:r>
      <w:r w:rsidR="00493AB2" w:rsidRPr="00681B99">
        <w:t xml:space="preserve"> </w:t>
      </w:r>
      <w:r w:rsidRPr="00681B99">
        <w:t>a beállók</w:t>
      </w:r>
      <w:r w:rsidR="00493AB2" w:rsidRPr="00681B99">
        <w:t>, elsősorban mellé állásos elzárással 13</w:t>
      </w:r>
      <w:r w:rsidR="007D22E1">
        <w:t>-szor</w:t>
      </w:r>
      <w:r w:rsidR="00B75CCA">
        <w:t xml:space="preserve"> </w:t>
      </w:r>
      <w:r w:rsidR="00493AB2" w:rsidRPr="00681B99">
        <w:t>(81</w:t>
      </w:r>
      <w:r w:rsidR="00B75CCA">
        <w:t>,</w:t>
      </w:r>
      <w:r w:rsidR="00493AB2" w:rsidRPr="00681B99">
        <w:t>2%)</w:t>
      </w:r>
      <w:r w:rsidR="00B474E8">
        <w:t xml:space="preserve"> volt jellemző. A két</w:t>
      </w:r>
      <w:r w:rsidR="00493AB2" w:rsidRPr="00681B99">
        <w:t xml:space="preserve">kezes </w:t>
      </w:r>
      <w:r w:rsidR="00B474E8">
        <w:t>labda</w:t>
      </w:r>
      <w:r w:rsidR="00493AB2" w:rsidRPr="00681B99">
        <w:t>átvételt 10</w:t>
      </w:r>
      <w:r w:rsidR="007D22E1">
        <w:t>-szer</w:t>
      </w:r>
      <w:r w:rsidR="00B75CCA">
        <w:t xml:space="preserve"> </w:t>
      </w:r>
      <w:r w:rsidR="00493AB2" w:rsidRPr="00681B99">
        <w:t>(62</w:t>
      </w:r>
      <w:r w:rsidR="00B75CCA">
        <w:t>,</w:t>
      </w:r>
      <w:r w:rsidR="00493AB2" w:rsidRPr="00681B99">
        <w:t>5%), a pattintott bejátszást talajról 8</w:t>
      </w:r>
      <w:r w:rsidR="007D22E1">
        <w:t>-szor</w:t>
      </w:r>
      <w:r w:rsidR="00B75CCA">
        <w:t xml:space="preserve"> </w:t>
      </w:r>
      <w:r w:rsidR="00493AB2" w:rsidRPr="00681B99">
        <w:t>(50%)</w:t>
      </w:r>
      <w:r w:rsidR="00B474E8">
        <w:t>,</w:t>
      </w:r>
      <w:r w:rsidR="00493AB2" w:rsidRPr="00681B99">
        <w:t xml:space="preserve"> kapura lövési módként pedig a bevetődéses lövést 9</w:t>
      </w:r>
      <w:r w:rsidR="007D22E1">
        <w:t>-szer</w:t>
      </w:r>
      <w:r w:rsidR="00B75CCA">
        <w:t xml:space="preserve"> </w:t>
      </w:r>
      <w:r w:rsidR="00493AB2" w:rsidRPr="00681B99">
        <w:t>(56,2%) használták. Támadásaik befejezésnél a számbeli egyenlőséget 9 (56</w:t>
      </w:r>
      <w:r w:rsidR="00B75CCA">
        <w:t>,</w:t>
      </w:r>
      <w:r w:rsidR="00493AB2" w:rsidRPr="00681B99">
        <w:t>2%)</w:t>
      </w:r>
      <w:r w:rsidR="007D22E1">
        <w:t xml:space="preserve"> alkalommal</w:t>
      </w:r>
      <w:r w:rsidR="00493AB2" w:rsidRPr="00681B99">
        <w:t xml:space="preserve"> használták ki.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1" w:name="_Toc513152858"/>
        <w:r w:rsidR="00651ACB">
          <w:rPr>
            <w:noProof/>
          </w:rPr>
          <w:t>10</w:t>
        </w:r>
      </w:fldSimple>
      <w:r w:rsidR="00DB0933">
        <w:t xml:space="preserve">. ábra Ausztria </w:t>
      </w:r>
      <w:r w:rsidR="00DB0933" w:rsidRPr="00324CAF">
        <w:t>válogatott statisztikai adatlap</w:t>
      </w:r>
      <w:r w:rsidR="00B474E8">
        <w:t>ja</w:t>
      </w:r>
      <w:bookmarkEnd w:id="41"/>
    </w:p>
    <w:p w:rsidR="00F515C7" w:rsidRPr="00B75CCA" w:rsidRDefault="00F515C7" w:rsidP="00226D38">
      <w:pPr>
        <w:widowControl w:val="0"/>
        <w:autoSpaceDE w:val="0"/>
        <w:autoSpaceDN w:val="0"/>
        <w:adjustRightInd w:val="0"/>
        <w:spacing w:before="360" w:after="240"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B75CCA">
        <w:rPr>
          <w:rFonts w:ascii="Times New Roman" w:hAnsi="Times New Roman"/>
          <w:b/>
          <w:sz w:val="24"/>
          <w:szCs w:val="24"/>
        </w:rPr>
        <w:t>C</w:t>
      </w:r>
      <w:r w:rsidR="00226D38">
        <w:rPr>
          <w:rFonts w:ascii="Times New Roman" w:hAnsi="Times New Roman"/>
          <w:b/>
          <w:sz w:val="24"/>
          <w:szCs w:val="24"/>
        </w:rPr>
        <w:t xml:space="preserve"> </w:t>
      </w:r>
      <w:r w:rsidRPr="00B75CCA">
        <w:rPr>
          <w:rFonts w:ascii="Times New Roman" w:hAnsi="Times New Roman"/>
          <w:b/>
          <w:sz w:val="24"/>
          <w:szCs w:val="24"/>
        </w:rPr>
        <w:t>- csoport</w:t>
      </w:r>
    </w:p>
    <w:p w:rsidR="00F515C7" w:rsidRPr="00681B99" w:rsidRDefault="00B474E8" w:rsidP="00B75C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Macedó</w:t>
      </w:r>
      <w:r w:rsidR="00F515C7" w:rsidRPr="00681B99">
        <w:rPr>
          <w:rFonts w:ascii="Times New Roman" w:hAnsi="Times New Roman"/>
          <w:sz w:val="24"/>
          <w:szCs w:val="24"/>
        </w:rPr>
        <w:t>nia</w:t>
      </w:r>
    </w:p>
    <w:p w:rsidR="00F515C7" w:rsidRPr="00681B99" w:rsidRDefault="00F515C7" w:rsidP="00B75C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Németország</w:t>
      </w:r>
    </w:p>
    <w:p w:rsidR="00F515C7" w:rsidRPr="00681B99" w:rsidRDefault="00F515C7" w:rsidP="00B75C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Szlovénia</w:t>
      </w:r>
    </w:p>
    <w:p w:rsidR="00F515C7" w:rsidRPr="00681B99" w:rsidRDefault="00B75CCA" w:rsidP="00B75C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515C7" w:rsidRPr="00681B99">
        <w:rPr>
          <w:rFonts w:ascii="Times New Roman" w:hAnsi="Times New Roman"/>
          <w:sz w:val="24"/>
          <w:szCs w:val="24"/>
        </w:rPr>
        <w:t>ontenegró</w:t>
      </w:r>
    </w:p>
    <w:p w:rsidR="00F515C7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F515C7" w:rsidRPr="00B75CCA">
        <w:rPr>
          <w:rFonts w:ascii="Times New Roman" w:hAnsi="Times New Roman"/>
          <w:b/>
          <w:i/>
          <w:sz w:val="24"/>
          <w:szCs w:val="24"/>
        </w:rPr>
        <w:lastRenderedPageBreak/>
        <w:t>Macedónia</w:t>
      </w:r>
    </w:p>
    <w:p w:rsidR="00C80893" w:rsidRDefault="00F515C7" w:rsidP="00DB0933">
      <w:pPr>
        <w:pStyle w:val="Borbandi"/>
      </w:pPr>
      <w:r w:rsidRPr="00681B99">
        <w:t>Első</w:t>
      </w:r>
      <w:r w:rsidR="00B474E8">
        <w:t>ként végeztek</w:t>
      </w:r>
      <w:r w:rsidRPr="00681B99">
        <w:t xml:space="preserve"> </w:t>
      </w:r>
      <w:r w:rsidR="00B474E8">
        <w:t>a csoportjukban és 79 gólig jutottak. A beállók által</w:t>
      </w:r>
      <w:r w:rsidRPr="00681B99">
        <w:t xml:space="preserve"> 19 támadás b</w:t>
      </w:r>
      <w:r w:rsidR="00B474E8">
        <w:t>efejezés történt</w:t>
      </w:r>
      <w:r w:rsidRPr="00681B99">
        <w:t>, amiből 11 (59</w:t>
      </w:r>
      <w:r w:rsidR="00B75CCA">
        <w:t>,</w:t>
      </w:r>
      <w:r w:rsidRPr="00681B99">
        <w:t>9%) gólt lőttek</w:t>
      </w:r>
      <w:r w:rsidR="00B474E8">
        <w:t>, 8 nem lett gól, de ebből 4 alkalommal hét</w:t>
      </w:r>
      <w:r w:rsidRPr="00681B99">
        <w:t>méteres született. Az összetett technikai elemet egyetlen alkalommal sem használták.</w:t>
      </w:r>
      <w:r w:rsidR="00673B7E" w:rsidRPr="00681B99">
        <w:t xml:space="preserve"> A beálló a két kapufa között 10</w:t>
      </w:r>
      <w:r w:rsidR="00B40437">
        <w:t>-szer</w:t>
      </w:r>
      <w:r w:rsidR="00673B7E" w:rsidRPr="00681B99">
        <w:t xml:space="preserve"> (52</w:t>
      </w:r>
      <w:r w:rsidR="00B75CCA">
        <w:t>,</w:t>
      </w:r>
      <w:r w:rsidR="00673B7E" w:rsidRPr="00681B99">
        <w:t>6%) volt megtalálható, a mellé állásos elzárást is 10</w:t>
      </w:r>
      <w:r w:rsidR="00B40437">
        <w:t>-szer</w:t>
      </w:r>
      <w:r w:rsidR="00B75CCA">
        <w:t xml:space="preserve"> </w:t>
      </w:r>
      <w:r w:rsidR="00673B7E" w:rsidRPr="00681B99">
        <w:t>(52</w:t>
      </w:r>
      <w:r w:rsidR="00B75CCA">
        <w:t>,</w:t>
      </w:r>
      <w:r w:rsidR="00673B7E" w:rsidRPr="00681B99">
        <w:t>6%) hajtotta végre, 13</w:t>
      </w:r>
      <w:r w:rsidR="00B75CCA">
        <w:t xml:space="preserve"> </w:t>
      </w:r>
      <w:r w:rsidR="00673B7E" w:rsidRPr="00681B99">
        <w:t>(68</w:t>
      </w:r>
      <w:r w:rsidR="00B75CCA">
        <w:t>,</w:t>
      </w:r>
      <w:r w:rsidR="00673B7E" w:rsidRPr="00681B99">
        <w:t>4%) alkalommal a két</w:t>
      </w:r>
      <w:r w:rsidR="00B474E8">
        <w:t>-</w:t>
      </w:r>
      <w:r w:rsidR="00673B7E" w:rsidRPr="00681B99">
        <w:t xml:space="preserve"> kezes labda átvételt részesítette előnybe</w:t>
      </w:r>
      <w:r w:rsidR="00B474E8">
        <w:t>,</w:t>
      </w:r>
      <w:r w:rsidR="00673B7E" w:rsidRPr="00681B99">
        <w:t xml:space="preserve"> a társai pedig a talajról pattintott bejátszással 9</w:t>
      </w:r>
      <w:r w:rsidR="00B40437">
        <w:t>-szer</w:t>
      </w:r>
      <w:r w:rsidR="00673B7E" w:rsidRPr="00681B99">
        <w:t xml:space="preserve"> (47</w:t>
      </w:r>
      <w:r w:rsidR="00B75CCA">
        <w:t>,</w:t>
      </w:r>
      <w:r w:rsidR="00673B7E" w:rsidRPr="00681B99">
        <w:t>3%) hozták helyzetbe. A beugrásos lövési módot 9</w:t>
      </w:r>
      <w:r w:rsidR="00B40437">
        <w:t>-szer</w:t>
      </w:r>
      <w:r w:rsidR="00B75CCA">
        <w:t xml:space="preserve"> </w:t>
      </w:r>
      <w:r w:rsidR="00673B7E" w:rsidRPr="00681B99">
        <w:t>(47</w:t>
      </w:r>
      <w:r w:rsidR="00B75CCA">
        <w:t>,</w:t>
      </w:r>
      <w:r w:rsidR="00B474E8">
        <w:t>3%) választották. A Macedó</w:t>
      </w:r>
      <w:r w:rsidR="00673B7E" w:rsidRPr="00681B99">
        <w:t>n válogatott támadásait a beállójátékosok, számbeli egyenlőség és a 7:6 elleni játékban is 4-4 (21%) alkalommal fejezték be.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2" w:name="_Toc513152859"/>
        <w:r w:rsidR="00651ACB">
          <w:rPr>
            <w:noProof/>
          </w:rPr>
          <w:t>11</w:t>
        </w:r>
      </w:fldSimple>
      <w:r w:rsidR="00DB0933">
        <w:t xml:space="preserve">. ábra A Macedón </w:t>
      </w:r>
      <w:r w:rsidR="00DB0933" w:rsidRPr="007B5417">
        <w:t>válogatott statisztikai adatlap</w:t>
      </w:r>
      <w:r w:rsidR="00B474E8">
        <w:t>ja</w:t>
      </w:r>
      <w:bookmarkEnd w:id="42"/>
    </w:p>
    <w:p w:rsidR="00F515C7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C80893" w:rsidRPr="00B75CCA">
        <w:rPr>
          <w:rFonts w:ascii="Times New Roman" w:hAnsi="Times New Roman"/>
          <w:b/>
          <w:i/>
          <w:sz w:val="24"/>
          <w:szCs w:val="24"/>
        </w:rPr>
        <w:lastRenderedPageBreak/>
        <w:t>Németország</w:t>
      </w:r>
    </w:p>
    <w:p w:rsidR="00B75CCA" w:rsidRDefault="00B474E8" w:rsidP="00DB0933">
      <w:pPr>
        <w:pStyle w:val="Borbandi"/>
      </w:pPr>
      <w:r>
        <w:t>Nagy meglepetésre 2. lett a csoportjá</w:t>
      </w:r>
      <w:r w:rsidR="00C80893" w:rsidRPr="00681B99">
        <w:t>ban 82 gólt lőve, beállóik 17 alkalommal fejezték be támadásaikat kapura lövéssel, amiből 9</w:t>
      </w:r>
      <w:r w:rsidR="00B75CCA">
        <w:t xml:space="preserve"> </w:t>
      </w:r>
      <w:r w:rsidR="00C80893" w:rsidRPr="00681B99">
        <w:t>(52</w:t>
      </w:r>
      <w:r w:rsidR="00B75CCA">
        <w:t>,</w:t>
      </w:r>
      <w:r w:rsidR="00C80893" w:rsidRPr="00681B99">
        <w:t>9%) gól,</w:t>
      </w:r>
      <w:r w:rsidR="00B75CCA">
        <w:t xml:space="preserve"> </w:t>
      </w:r>
      <w:r w:rsidR="00C80893" w:rsidRPr="00681B99">
        <w:t>8 (47%)</w:t>
      </w:r>
      <w:r w:rsidR="001E01A4">
        <w:t xml:space="preserve"> pedig</w:t>
      </w:r>
      <w:r w:rsidR="00C80893" w:rsidRPr="00681B99">
        <w:t xml:space="preserve"> nem </w:t>
      </w:r>
      <w:r>
        <w:t>lett</w:t>
      </w:r>
      <w:r w:rsidR="001E01A4">
        <w:t xml:space="preserve"> </w:t>
      </w:r>
      <w:r>
        <w:t>gól, de ebből 6 hét</w:t>
      </w:r>
      <w:r w:rsidR="00C80893" w:rsidRPr="00681B99">
        <w:t>méteres lett. Az általam vizsgált összetett technikai elemet nem használták támadás befejezésként. A beálló a 2-3 védőterületen 12</w:t>
      </w:r>
      <w:r w:rsidR="001E01A4">
        <w:t>-szer</w:t>
      </w:r>
      <w:r w:rsidR="00C80893" w:rsidRPr="00681B99">
        <w:t xml:space="preserve"> (70%) helyezkedett el, a mellé állásos elzárást 11</w:t>
      </w:r>
      <w:r w:rsidR="001E01A4">
        <w:t>-szer</w:t>
      </w:r>
      <w:r w:rsidR="00B75CCA">
        <w:t xml:space="preserve"> </w:t>
      </w:r>
      <w:r w:rsidR="00C80893" w:rsidRPr="00681B99">
        <w:t>(64</w:t>
      </w:r>
      <w:r w:rsidR="00B75CCA">
        <w:t>,</w:t>
      </w:r>
      <w:r>
        <w:t>7%), a kétkezes labda</w:t>
      </w:r>
      <w:r w:rsidR="00C80893" w:rsidRPr="00681B99">
        <w:t>átvételt 14</w:t>
      </w:r>
      <w:r w:rsidR="001E01A4">
        <w:t>-szer</w:t>
      </w:r>
      <w:r w:rsidR="00C80893" w:rsidRPr="00681B99">
        <w:t xml:space="preserve"> (82</w:t>
      </w:r>
      <w:r w:rsidR="00B75CCA">
        <w:t>,</w:t>
      </w:r>
      <w:r w:rsidR="00C80893" w:rsidRPr="00681B99">
        <w:t xml:space="preserve">3%), </w:t>
      </w:r>
      <w:r w:rsidR="0078642F" w:rsidRPr="00681B99">
        <w:t>a megjátszásukra az egykezes felső átadást 9</w:t>
      </w:r>
      <w:r w:rsidR="001E01A4">
        <w:t>-szer</w:t>
      </w:r>
      <w:r w:rsidR="00B75CCA">
        <w:t xml:space="preserve"> </w:t>
      </w:r>
      <w:r w:rsidR="0078642F" w:rsidRPr="00681B99">
        <w:t>(53%), míg támadás befejezéseként a beugrásos lövést 11</w:t>
      </w:r>
      <w:r w:rsidR="001E01A4">
        <w:t>-szer</w:t>
      </w:r>
      <w:r w:rsidR="00B75CCA">
        <w:t xml:space="preserve"> </w:t>
      </w:r>
      <w:r w:rsidR="0078642F" w:rsidRPr="00681B99">
        <w:t>(64</w:t>
      </w:r>
      <w:r w:rsidR="00B75CCA">
        <w:t>,</w:t>
      </w:r>
      <w:r>
        <w:t>7%) használták</w:t>
      </w:r>
      <w:r w:rsidR="0078642F" w:rsidRPr="00681B99">
        <w:t>. Számbeli egyenlőségben 8 (47%)</w:t>
      </w:r>
      <w:r w:rsidR="001E01A4">
        <w:t xml:space="preserve"> alkalommal</w:t>
      </w:r>
      <w:r w:rsidR="0078642F" w:rsidRPr="00681B99">
        <w:t xml:space="preserve"> fejezték be támadásaikat.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Default="00FC5CCF" w:rsidP="00DB0933">
      <w:pPr>
        <w:pStyle w:val="Kpalrs"/>
        <w:jc w:val="center"/>
      </w:pPr>
      <w:fldSimple w:instr=" SEQ ábra \* ARABIC ">
        <w:bookmarkStart w:id="43" w:name="_Toc513152860"/>
        <w:r w:rsidR="00651ACB">
          <w:rPr>
            <w:noProof/>
          </w:rPr>
          <w:t>12</w:t>
        </w:r>
      </w:fldSimple>
      <w:r w:rsidR="00DB0933">
        <w:t xml:space="preserve">. ábra A német </w:t>
      </w:r>
      <w:r w:rsidR="00DB0933" w:rsidRPr="00A76D6A">
        <w:t>válogatott statisztikai adatlap</w:t>
      </w:r>
      <w:r w:rsidR="00B474E8">
        <w:t>ja</w:t>
      </w:r>
      <w:bookmarkEnd w:id="43"/>
    </w:p>
    <w:p w:rsidR="0078642F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78642F" w:rsidRPr="00B75CCA">
        <w:rPr>
          <w:rFonts w:ascii="Times New Roman" w:hAnsi="Times New Roman"/>
          <w:b/>
          <w:i/>
          <w:sz w:val="24"/>
          <w:szCs w:val="24"/>
        </w:rPr>
        <w:lastRenderedPageBreak/>
        <w:t>Szlovénia</w:t>
      </w:r>
    </w:p>
    <w:p w:rsidR="009C44DF" w:rsidRDefault="0078642F" w:rsidP="00DB0933">
      <w:pPr>
        <w:pStyle w:val="Borbandi"/>
      </w:pPr>
      <w:r w:rsidRPr="00681B99">
        <w:t xml:space="preserve">Szlovénia 3. </w:t>
      </w:r>
      <w:r w:rsidR="00B474E8">
        <w:t xml:space="preserve">helyen </w:t>
      </w:r>
      <w:r w:rsidRPr="00681B99">
        <w:t>ment tovább csoportjából 77 gólt lőttek, a beállók 23 a</w:t>
      </w:r>
      <w:r w:rsidR="00B474E8">
        <w:t>lkalommal fejezték be a támadásai</w:t>
      </w:r>
      <w:r w:rsidRPr="00681B99">
        <w:t>kat, amiből 11 (47</w:t>
      </w:r>
      <w:r w:rsidR="00B75CCA">
        <w:t>,</w:t>
      </w:r>
      <w:r w:rsidRPr="00681B99">
        <w:t>8%) gól lett, 12 (52</w:t>
      </w:r>
      <w:r w:rsidR="00B75CCA">
        <w:t>,</w:t>
      </w:r>
      <w:r w:rsidRPr="00681B99">
        <w:t>2%) nem</w:t>
      </w:r>
      <w:r w:rsidR="005D704F">
        <w:t>,</w:t>
      </w:r>
      <w:r w:rsidRPr="00681B99">
        <w:t xml:space="preserve"> viszon</w:t>
      </w:r>
      <w:r w:rsidR="00B474E8">
        <w:t xml:space="preserve">t ebből 4-szer hétméteres kaptak. A </w:t>
      </w:r>
      <w:r w:rsidR="009C44DF" w:rsidRPr="00681B99">
        <w:t>vizsgált összetett technikai elemet bevetődéses lövéssel 4</w:t>
      </w:r>
      <w:r w:rsidR="005D704F">
        <w:t>-szer</w:t>
      </w:r>
      <w:r w:rsidR="009C44DF" w:rsidRPr="00681B99">
        <w:t xml:space="preserve"> </w:t>
      </w:r>
      <w:r w:rsidR="00B474E8">
        <w:t>(17,4%) fejezték be. J</w:t>
      </w:r>
      <w:r w:rsidR="009C44DF" w:rsidRPr="00681B99">
        <w:t xml:space="preserve">ellemzően a </w:t>
      </w:r>
      <w:r w:rsidR="00B474E8">
        <w:t xml:space="preserve">beálló </w:t>
      </w:r>
      <w:r w:rsidR="00B474E8" w:rsidRPr="00681B99">
        <w:t>16</w:t>
      </w:r>
      <w:r w:rsidR="00B474E8">
        <w:t>-szor</w:t>
      </w:r>
      <w:r w:rsidR="00B474E8" w:rsidRPr="00681B99">
        <w:t xml:space="preserve"> (69</w:t>
      </w:r>
      <w:r w:rsidR="00B474E8">
        <w:t>,</w:t>
      </w:r>
      <w:r w:rsidR="00B474E8" w:rsidRPr="00681B99">
        <w:t xml:space="preserve">6%) volt </w:t>
      </w:r>
      <w:r w:rsidR="00B474E8">
        <w:t>a két kapufa között</w:t>
      </w:r>
      <w:r w:rsidR="009C44DF" w:rsidRPr="00681B99">
        <w:t>, a mellé állásos elzárást 17</w:t>
      </w:r>
      <w:r w:rsidR="005D704F">
        <w:t>-szer</w:t>
      </w:r>
      <w:r w:rsidR="009C44DF" w:rsidRPr="00681B99">
        <w:t xml:space="preserve"> (74%) használta, a labdát egy kézzel 15</w:t>
      </w:r>
      <w:r w:rsidR="005D704F">
        <w:t>-ször</w:t>
      </w:r>
      <w:r w:rsidR="009C44DF" w:rsidRPr="00681B99">
        <w:t xml:space="preserve"> (65.2%) vette át, amit felugrásos átadással 12</w:t>
      </w:r>
      <w:r w:rsidR="005D704F">
        <w:t>-szer</w:t>
      </w:r>
      <w:r w:rsidR="009C44DF" w:rsidRPr="00681B99">
        <w:t xml:space="preserve"> (52</w:t>
      </w:r>
      <w:r w:rsidR="00B75CCA">
        <w:t>,</w:t>
      </w:r>
      <w:r w:rsidR="009C44DF" w:rsidRPr="00681B99">
        <w:t xml:space="preserve">1%) játszottak be </w:t>
      </w:r>
      <w:r w:rsidR="00B474E8">
        <w:t xml:space="preserve">a társak </w:t>
      </w:r>
      <w:r w:rsidR="009C44DF" w:rsidRPr="00681B99">
        <w:t>és lövési módként a beugrásos lövést 11</w:t>
      </w:r>
      <w:r w:rsidR="005D704F">
        <w:t>-szer</w:t>
      </w:r>
      <w:r w:rsidR="009C44DF" w:rsidRPr="00681B99">
        <w:t xml:space="preserve"> (47</w:t>
      </w:r>
      <w:r w:rsidR="00B75CCA">
        <w:t>,</w:t>
      </w:r>
      <w:r w:rsidR="009C44DF" w:rsidRPr="00681B99">
        <w:t>8%) alkalmazta. Támadásaikat számbeli egyenlőségben 18</w:t>
      </w:r>
      <w:r w:rsidR="00B75CCA">
        <w:t xml:space="preserve"> </w:t>
      </w:r>
      <w:r w:rsidR="009C44DF" w:rsidRPr="00681B99">
        <w:t>(78</w:t>
      </w:r>
      <w:r w:rsidR="00B75CCA">
        <w:t>,</w:t>
      </w:r>
      <w:r w:rsidR="009C44DF" w:rsidRPr="00681B99">
        <w:t xml:space="preserve">2%) </w:t>
      </w:r>
      <w:r w:rsidR="005D704F">
        <w:t xml:space="preserve">alkalommal </w:t>
      </w:r>
      <w:r w:rsidR="009C44DF" w:rsidRPr="00681B99">
        <w:t>fejezték be a beállók.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4" w:name="_Toc513152861"/>
        <w:r w:rsidR="00651ACB">
          <w:rPr>
            <w:noProof/>
          </w:rPr>
          <w:t>13</w:t>
        </w:r>
      </w:fldSimple>
      <w:r w:rsidR="00DB0933">
        <w:t xml:space="preserve">. ábra A szlovén </w:t>
      </w:r>
      <w:r w:rsidR="00DB0933" w:rsidRPr="00E12473">
        <w:t>válogatott statisztikai adatlap</w:t>
      </w:r>
      <w:r w:rsidR="00B474E8">
        <w:t>ja</w:t>
      </w:r>
      <w:bookmarkEnd w:id="44"/>
    </w:p>
    <w:p w:rsidR="009C44DF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9C44DF" w:rsidRPr="00B75CCA">
        <w:rPr>
          <w:rFonts w:ascii="Times New Roman" w:hAnsi="Times New Roman"/>
          <w:b/>
          <w:i/>
          <w:sz w:val="24"/>
          <w:szCs w:val="24"/>
        </w:rPr>
        <w:lastRenderedPageBreak/>
        <w:t>Mon</w:t>
      </w:r>
      <w:r w:rsidR="00336B99" w:rsidRPr="00B75CCA">
        <w:rPr>
          <w:rFonts w:ascii="Times New Roman" w:hAnsi="Times New Roman"/>
          <w:b/>
          <w:i/>
          <w:sz w:val="24"/>
          <w:szCs w:val="24"/>
        </w:rPr>
        <w:t>t</w:t>
      </w:r>
      <w:r w:rsidR="009C44DF" w:rsidRPr="00B75CCA">
        <w:rPr>
          <w:rFonts w:ascii="Times New Roman" w:hAnsi="Times New Roman"/>
          <w:b/>
          <w:i/>
          <w:sz w:val="24"/>
          <w:szCs w:val="24"/>
        </w:rPr>
        <w:t>enegró</w:t>
      </w:r>
    </w:p>
    <w:p w:rsidR="009C44DF" w:rsidRDefault="00B474E8" w:rsidP="00DB0933">
      <w:pPr>
        <w:pStyle w:val="Borbandi"/>
      </w:pPr>
      <w:r>
        <w:t xml:space="preserve">A legkevesebb gólt, szám szerint </w:t>
      </w:r>
      <w:r w:rsidR="00336B99" w:rsidRPr="00681B99">
        <w:t>66</w:t>
      </w:r>
      <w:r>
        <w:t>-ot,</w:t>
      </w:r>
      <w:r w:rsidR="00336B99" w:rsidRPr="00681B99">
        <w:t xml:space="preserve"> a Montenegrói válogatott lőtte, </w:t>
      </w:r>
      <w:r>
        <w:t xml:space="preserve">így </w:t>
      </w:r>
      <w:r w:rsidR="00336B99" w:rsidRPr="00681B99">
        <w:t>4. lett csoportjában. A beállók 11</w:t>
      </w:r>
      <w:r>
        <w:t xml:space="preserve"> alkalommal</w:t>
      </w:r>
      <w:r w:rsidR="00336B99" w:rsidRPr="00681B99">
        <w:t xml:space="preserve"> fejezték be a </w:t>
      </w:r>
      <w:r w:rsidR="00B75CCA" w:rsidRPr="00681B99">
        <w:t>támadásokat,</w:t>
      </w:r>
      <w:r w:rsidR="00336B99" w:rsidRPr="00681B99">
        <w:t xml:space="preserve"> amiből 3 (27</w:t>
      </w:r>
      <w:r w:rsidR="00B75CCA">
        <w:t>,</w:t>
      </w:r>
      <w:r w:rsidR="00336B99" w:rsidRPr="00681B99">
        <w:t>2%) gól</w:t>
      </w:r>
      <w:r w:rsidR="00D42767">
        <w:t xml:space="preserve"> lett</w:t>
      </w:r>
      <w:r w:rsidR="00336B99" w:rsidRPr="00681B99">
        <w:t>, 8 (72</w:t>
      </w:r>
      <w:r w:rsidR="00B75CCA">
        <w:t>,</w:t>
      </w:r>
      <w:r w:rsidR="00336B99" w:rsidRPr="00681B99">
        <w:t xml:space="preserve">7%) </w:t>
      </w:r>
      <w:r w:rsidR="00896E28">
        <w:t xml:space="preserve">viszont </w:t>
      </w:r>
      <w:r w:rsidR="00D42767">
        <w:t>nem</w:t>
      </w:r>
      <w:r w:rsidR="00B75CCA" w:rsidRPr="00681B99">
        <w:t>,</w:t>
      </w:r>
      <w:r>
        <w:t xml:space="preserve"> de ebből egyszer hét</w:t>
      </w:r>
      <w:r w:rsidR="00336B99" w:rsidRPr="00681B99">
        <w:t>méterest ítéltek a javukra. Az összetett technikai elemet bevetődéses lövéssel nem alkalmazták, a 2-3 védőterületet 7</w:t>
      </w:r>
      <w:r w:rsidR="00896E28">
        <w:t>-szer</w:t>
      </w:r>
      <w:r w:rsidR="00336B99" w:rsidRPr="00681B99">
        <w:t xml:space="preserve"> (63</w:t>
      </w:r>
      <w:r w:rsidR="00B75CCA">
        <w:t>,</w:t>
      </w:r>
      <w:r w:rsidR="00336B99" w:rsidRPr="00681B99">
        <w:t>6%), a kapunak háttal 5</w:t>
      </w:r>
      <w:r w:rsidR="00896E28">
        <w:t>-ször</w:t>
      </w:r>
      <w:r w:rsidR="00B75CCA">
        <w:t xml:space="preserve"> </w:t>
      </w:r>
      <w:r w:rsidR="00336B99" w:rsidRPr="00681B99">
        <w:t>(45</w:t>
      </w:r>
      <w:r w:rsidR="00B75CCA">
        <w:t>,</w:t>
      </w:r>
      <w:r>
        <w:t>5%), az egy</w:t>
      </w:r>
      <w:r w:rsidR="00336B99" w:rsidRPr="00681B99">
        <w:t>kezes labdaátvételt 7</w:t>
      </w:r>
      <w:r w:rsidR="00896E28">
        <w:t>-szer</w:t>
      </w:r>
      <w:r w:rsidR="00336B99" w:rsidRPr="00681B99">
        <w:t xml:space="preserve"> (63</w:t>
      </w:r>
      <w:r w:rsidR="00B75CCA">
        <w:t>,</w:t>
      </w:r>
      <w:r w:rsidR="00336B99" w:rsidRPr="00681B99">
        <w:t>6), talajról pattintott bejátszást 3</w:t>
      </w:r>
      <w:r w:rsidR="00896E28">
        <w:t>-szor</w:t>
      </w:r>
      <w:r w:rsidR="00336B99" w:rsidRPr="00681B99">
        <w:t xml:space="preserve"> (</w:t>
      </w:r>
      <w:r w:rsidR="00777C21" w:rsidRPr="00681B99">
        <w:t>27</w:t>
      </w:r>
      <w:r w:rsidR="00B75CCA">
        <w:t>,</w:t>
      </w:r>
      <w:r w:rsidR="00777C21" w:rsidRPr="00681B99">
        <w:t>2%) és a bedőléses lövést pedig 6 (54</w:t>
      </w:r>
      <w:r w:rsidR="00B75CCA">
        <w:t>,</w:t>
      </w:r>
      <w:r w:rsidR="00777C21" w:rsidRPr="00681B99">
        <w:t>5%) alka</w:t>
      </w:r>
      <w:r>
        <w:t>lommal használták. S</w:t>
      </w:r>
      <w:r w:rsidR="00777C21" w:rsidRPr="00681B99">
        <w:t>zámbeli egyenlőségben 8</w:t>
      </w:r>
      <w:r w:rsidR="00896E28">
        <w:t>-szor</w:t>
      </w:r>
      <w:r w:rsidR="00B75CCA">
        <w:t xml:space="preserve"> </w:t>
      </w:r>
      <w:r w:rsidR="00777C21" w:rsidRPr="00681B99">
        <w:t>(72</w:t>
      </w:r>
      <w:r w:rsidR="00B75CCA">
        <w:t>,</w:t>
      </w:r>
      <w:r w:rsidR="00777C21" w:rsidRPr="00681B99">
        <w:t>7%) fejezték be a támadást a beálló</w:t>
      </w:r>
      <w:r w:rsidR="00B75CCA">
        <w:t xml:space="preserve"> </w:t>
      </w:r>
      <w:r w:rsidR="00777C21" w:rsidRPr="00681B99">
        <w:t>játékosok.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5" w:name="_Toc513152862"/>
        <w:r w:rsidR="00651ACB">
          <w:rPr>
            <w:noProof/>
          </w:rPr>
          <w:t>14</w:t>
        </w:r>
      </w:fldSimple>
      <w:r w:rsidR="00DB0933">
        <w:t xml:space="preserve">. ábra </w:t>
      </w:r>
      <w:r w:rsidR="00B474E8">
        <w:t>A m</w:t>
      </w:r>
      <w:r w:rsidR="00DB0933">
        <w:t xml:space="preserve">ontenegrói </w:t>
      </w:r>
      <w:r w:rsidR="00DB0933" w:rsidRPr="00E414EB">
        <w:t>válogatott statisztikai adatlap</w:t>
      </w:r>
      <w:r w:rsidR="00B474E8">
        <w:t>ja</w:t>
      </w:r>
      <w:bookmarkEnd w:id="45"/>
    </w:p>
    <w:p w:rsidR="00777C21" w:rsidRPr="00B75CCA" w:rsidRDefault="00777C21" w:rsidP="00226D38">
      <w:pPr>
        <w:widowControl w:val="0"/>
        <w:autoSpaceDE w:val="0"/>
        <w:autoSpaceDN w:val="0"/>
        <w:adjustRightInd w:val="0"/>
        <w:spacing w:before="240" w:after="240"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B75CCA">
        <w:rPr>
          <w:rFonts w:ascii="Times New Roman" w:hAnsi="Times New Roman"/>
          <w:b/>
          <w:sz w:val="24"/>
          <w:szCs w:val="24"/>
        </w:rPr>
        <w:t>D</w:t>
      </w:r>
      <w:r w:rsidR="00B474E8">
        <w:rPr>
          <w:rFonts w:ascii="Times New Roman" w:hAnsi="Times New Roman"/>
          <w:b/>
          <w:sz w:val="24"/>
          <w:szCs w:val="24"/>
        </w:rPr>
        <w:t xml:space="preserve"> </w:t>
      </w:r>
      <w:r w:rsidRPr="00B75CCA">
        <w:rPr>
          <w:rFonts w:ascii="Times New Roman" w:hAnsi="Times New Roman"/>
          <w:b/>
          <w:sz w:val="24"/>
          <w:szCs w:val="24"/>
        </w:rPr>
        <w:t>- csoport</w:t>
      </w:r>
    </w:p>
    <w:p w:rsidR="00777C21" w:rsidRPr="00681B99" w:rsidRDefault="00777C21" w:rsidP="00B75C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Spanyolország</w:t>
      </w:r>
    </w:p>
    <w:p w:rsidR="00777C21" w:rsidRPr="00681B99" w:rsidRDefault="00777C21" w:rsidP="00B75C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Dánia</w:t>
      </w:r>
    </w:p>
    <w:p w:rsidR="00777C21" w:rsidRPr="00681B99" w:rsidRDefault="00777C21" w:rsidP="00B75C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Csehország</w:t>
      </w:r>
    </w:p>
    <w:p w:rsidR="00777C21" w:rsidRPr="00681B99" w:rsidRDefault="00777C21" w:rsidP="00B75C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Magyarország</w:t>
      </w:r>
    </w:p>
    <w:p w:rsidR="00777C21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777C21" w:rsidRPr="00B75CCA">
        <w:rPr>
          <w:rFonts w:ascii="Times New Roman" w:hAnsi="Times New Roman"/>
          <w:b/>
          <w:i/>
          <w:sz w:val="24"/>
          <w:szCs w:val="24"/>
        </w:rPr>
        <w:lastRenderedPageBreak/>
        <w:t>Spanyolország</w:t>
      </w:r>
    </w:p>
    <w:p w:rsidR="00B61E82" w:rsidRDefault="00431F35" w:rsidP="00DB0933">
      <w:pPr>
        <w:pStyle w:val="Borbandi"/>
      </w:pPr>
      <w:r>
        <w:t>Ők lettek a c</w:t>
      </w:r>
      <w:r w:rsidR="00777C21" w:rsidRPr="00681B99">
        <w:t>soport első</w:t>
      </w:r>
      <w:r w:rsidR="00940FE0" w:rsidRPr="00681B99">
        <w:t>k</w:t>
      </w:r>
      <w:r w:rsidR="00777C21" w:rsidRPr="00681B99">
        <w:t>,</w:t>
      </w:r>
      <w:r w:rsidR="00B474E8">
        <w:t xml:space="preserve"> 8</w:t>
      </w:r>
      <w:r w:rsidR="00777C21" w:rsidRPr="00681B99">
        <w:t>1 gólt lőttek, 21</w:t>
      </w:r>
      <w:r>
        <w:t>-szer</w:t>
      </w:r>
      <w:r w:rsidR="00777C21" w:rsidRPr="00681B99">
        <w:t xml:space="preserve"> fejezték be a támadásokat a beállók, </w:t>
      </w:r>
      <w:r w:rsidR="00B474E8">
        <w:t xml:space="preserve">ebből </w:t>
      </w:r>
      <w:r w:rsidR="00777C21" w:rsidRPr="00681B99">
        <w:t>12 (57</w:t>
      </w:r>
      <w:r w:rsidR="00B75CCA">
        <w:t>,</w:t>
      </w:r>
      <w:r w:rsidR="00777C21" w:rsidRPr="00681B99">
        <w:t>1%) gól</w:t>
      </w:r>
      <w:r>
        <w:t xml:space="preserve"> született</w:t>
      </w:r>
      <w:r w:rsidR="00777C21" w:rsidRPr="00681B99">
        <w:t>, 9</w:t>
      </w:r>
      <w:r>
        <w:t>-szer</w:t>
      </w:r>
      <w:r w:rsidR="00777C21" w:rsidRPr="00681B99">
        <w:t xml:space="preserve"> (42</w:t>
      </w:r>
      <w:r w:rsidR="00B75CCA">
        <w:t>,</w:t>
      </w:r>
      <w:r w:rsidR="00777C21" w:rsidRPr="00681B99">
        <w:t>9%</w:t>
      </w:r>
      <w:r w:rsidR="008D26CA" w:rsidRPr="00681B99">
        <w:t>) nem t</w:t>
      </w:r>
      <w:r w:rsidR="00777C21" w:rsidRPr="00681B99">
        <w:t>aláltak be a kapuba</w:t>
      </w:r>
      <w:r w:rsidR="008D26CA" w:rsidRPr="00681B99">
        <w:t>,</w:t>
      </w:r>
      <w:r w:rsidR="00777C21" w:rsidRPr="00681B99">
        <w:t xml:space="preserve"> de </w:t>
      </w:r>
      <w:r w:rsidR="00B474E8">
        <w:t>5 hét</w:t>
      </w:r>
      <w:r w:rsidR="008D26CA" w:rsidRPr="00681B99">
        <w:t>méterest kaptak. Az összetett technikai elemet nem használták táma</w:t>
      </w:r>
      <w:r w:rsidR="00940FE0" w:rsidRPr="00681B99">
        <w:t>dás befejezés</w:t>
      </w:r>
      <w:r w:rsidR="008D26CA" w:rsidRPr="00681B99">
        <w:t>ként</w:t>
      </w:r>
      <w:r w:rsidR="00940FE0" w:rsidRPr="00681B99">
        <w:t xml:space="preserve"> a csoport mérkőzések során. A beálló</w:t>
      </w:r>
      <w:r>
        <w:t>k</w:t>
      </w:r>
      <w:r w:rsidR="00940FE0" w:rsidRPr="00681B99">
        <w:t xml:space="preserve"> a 2-3 védőterület között 12 (57</w:t>
      </w:r>
      <w:r w:rsidR="00B75CCA">
        <w:t>,</w:t>
      </w:r>
      <w:r w:rsidR="00940FE0" w:rsidRPr="00681B99">
        <w:t>1%)</w:t>
      </w:r>
      <w:r>
        <w:t xml:space="preserve"> alkalommal</w:t>
      </w:r>
      <w:r w:rsidR="00940FE0" w:rsidRPr="00681B99">
        <w:t xml:space="preserve"> helyezkedt</w:t>
      </w:r>
      <w:r w:rsidR="00B474E8">
        <w:t>ek</w:t>
      </w:r>
      <w:r w:rsidR="00940FE0" w:rsidRPr="00681B99">
        <w:t xml:space="preserve"> el, a mellé állásos elzárást 11</w:t>
      </w:r>
      <w:r>
        <w:t>-szer</w:t>
      </w:r>
      <w:r w:rsidR="00940FE0" w:rsidRPr="00681B99">
        <w:t xml:space="preserve"> (52</w:t>
      </w:r>
      <w:r w:rsidR="00B75CCA">
        <w:t>,</w:t>
      </w:r>
      <w:r w:rsidR="00B474E8">
        <w:t>4%) alkalmazták</w:t>
      </w:r>
      <w:r w:rsidR="00940FE0" w:rsidRPr="00681B99">
        <w:t>, a társai</w:t>
      </w:r>
      <w:r w:rsidR="00B474E8">
        <w:t>k</w:t>
      </w:r>
      <w:r w:rsidR="00940FE0" w:rsidRPr="00681B99">
        <w:t xml:space="preserve"> talajról pattintott bejátszással 10</w:t>
      </w:r>
      <w:r>
        <w:t>-szer</w:t>
      </w:r>
      <w:r w:rsidR="00940FE0" w:rsidRPr="00681B99">
        <w:t xml:space="preserve"> (47</w:t>
      </w:r>
      <w:r w:rsidR="00B75CCA">
        <w:t>,</w:t>
      </w:r>
      <w:r w:rsidR="00940FE0" w:rsidRPr="00681B99">
        <w:t>6%) hozták helyzetbe őket</w:t>
      </w:r>
      <w:r w:rsidR="00B474E8">
        <w:t>, amit jellemzően kétkezes labda</w:t>
      </w:r>
      <w:r w:rsidR="00940FE0" w:rsidRPr="00681B99">
        <w:t>átvétellel 11</w:t>
      </w:r>
      <w:r>
        <w:t>-szer</w:t>
      </w:r>
      <w:r w:rsidR="00940FE0" w:rsidRPr="00681B99">
        <w:t xml:space="preserve"> (52</w:t>
      </w:r>
      <w:r w:rsidR="00B75CCA">
        <w:t>,</w:t>
      </w:r>
      <w:r w:rsidR="00940FE0" w:rsidRPr="00681B99">
        <w:t xml:space="preserve">4%) vettek át, támadásaikat </w:t>
      </w:r>
      <w:r w:rsidR="00B61E82" w:rsidRPr="00681B99">
        <w:t>beugrásos lövéssel 10 (47</w:t>
      </w:r>
      <w:r w:rsidR="00B75CCA">
        <w:t>,</w:t>
      </w:r>
      <w:r w:rsidR="00B61E82" w:rsidRPr="00681B99">
        <w:t>6%) alkalommal fejezték be. Számbeli egyenlőségben 12</w:t>
      </w:r>
      <w:r w:rsidR="001E1D7B">
        <w:t>-szer</w:t>
      </w:r>
      <w:r w:rsidR="00B61E82" w:rsidRPr="00681B99">
        <w:t xml:space="preserve"> (57</w:t>
      </w:r>
      <w:r w:rsidR="00B75CCA">
        <w:t>,</w:t>
      </w:r>
      <w:r w:rsidR="001E1D7B">
        <w:t>1%)</w:t>
      </w:r>
      <w:r>
        <w:t xml:space="preserve"> </w:t>
      </w:r>
      <w:r w:rsidR="00B61E82" w:rsidRPr="00681B99">
        <w:t>fejezték be a beállók a támadást.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6" w:name="_Toc513152863"/>
        <w:r w:rsidR="00651ACB">
          <w:rPr>
            <w:noProof/>
          </w:rPr>
          <w:t>15</w:t>
        </w:r>
      </w:fldSimple>
      <w:r w:rsidR="00DB0933">
        <w:t xml:space="preserve">. ábra A spanyol </w:t>
      </w:r>
      <w:r w:rsidR="00DB0933" w:rsidRPr="00C51BB9">
        <w:t>válogatott statisztikai adatlap</w:t>
      </w:r>
      <w:r w:rsidR="00B474E8">
        <w:t>ja</w:t>
      </w:r>
      <w:bookmarkEnd w:id="46"/>
    </w:p>
    <w:p w:rsidR="00777C21" w:rsidRPr="00681B99" w:rsidRDefault="00DB0933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B61E82" w:rsidRPr="00B75CCA">
        <w:rPr>
          <w:rFonts w:ascii="Times New Roman" w:hAnsi="Times New Roman"/>
          <w:b/>
          <w:i/>
          <w:sz w:val="24"/>
          <w:szCs w:val="24"/>
        </w:rPr>
        <w:lastRenderedPageBreak/>
        <w:t>Dánia</w:t>
      </w:r>
    </w:p>
    <w:p w:rsidR="00B61E82" w:rsidRDefault="00B61E82" w:rsidP="00DB0933">
      <w:pPr>
        <w:pStyle w:val="Borbandi"/>
      </w:pPr>
      <w:r w:rsidRPr="00681B99">
        <w:t>Másodikként ment tovább a középdöntőbe 84 gólt lőv</w:t>
      </w:r>
      <w:r w:rsidR="00B474E8">
        <w:t>e.</w:t>
      </w:r>
      <w:r w:rsidRPr="00681B99">
        <w:t xml:space="preserve"> </w:t>
      </w:r>
      <w:r w:rsidR="00B474E8">
        <w:t>A</w:t>
      </w:r>
      <w:r w:rsidRPr="00681B99">
        <w:t xml:space="preserve"> beállók 15 alkalommal fejezték be lövéssel a támadásokat, amiből 10</w:t>
      </w:r>
      <w:r w:rsidR="00B75CCA">
        <w:t xml:space="preserve"> </w:t>
      </w:r>
      <w:r w:rsidRPr="00681B99">
        <w:t>(66</w:t>
      </w:r>
      <w:r w:rsidR="00B75CCA">
        <w:t>,</w:t>
      </w:r>
      <w:r w:rsidRPr="00681B99">
        <w:t>7%) gólt értek el, 5 (33</w:t>
      </w:r>
      <w:r w:rsidR="00B75CCA">
        <w:t>,</w:t>
      </w:r>
      <w:r w:rsidRPr="00681B99">
        <w:t>3%) alkalommal e</w:t>
      </w:r>
      <w:r w:rsidR="00B474E8">
        <w:t>redménytelenek voltak, de 3 hét</w:t>
      </w:r>
      <w:r w:rsidRPr="00681B99">
        <w:t>méterest kaptak. Az általam vizsgált összetett technikai elemet bevetődéses lövéssel nem alkalmazták. Beállóik a két kapufa között 8</w:t>
      </w:r>
      <w:r w:rsidR="00323FB4">
        <w:t>-szor</w:t>
      </w:r>
      <w:r w:rsidRPr="00681B99">
        <w:t xml:space="preserve"> (53</w:t>
      </w:r>
      <w:r w:rsidR="00B75CCA">
        <w:t>,</w:t>
      </w:r>
      <w:r w:rsidRPr="00681B99">
        <w:t>3%), a mellé állásos elzárást 10</w:t>
      </w:r>
      <w:r w:rsidR="00323FB4">
        <w:t>-szer</w:t>
      </w:r>
      <w:r w:rsidRPr="00681B99">
        <w:t xml:space="preserve"> (66</w:t>
      </w:r>
      <w:r w:rsidR="00B75CCA">
        <w:t>,</w:t>
      </w:r>
      <w:r w:rsidRPr="00681B99">
        <w:t xml:space="preserve">7%), </w:t>
      </w:r>
      <w:r w:rsidR="00B474E8">
        <w:t>a kétkezes labda</w:t>
      </w:r>
      <w:r w:rsidR="00BB1B46" w:rsidRPr="00681B99">
        <w:t>átvételt 11</w:t>
      </w:r>
      <w:r w:rsidR="00323FB4">
        <w:t>-szer</w:t>
      </w:r>
      <w:r w:rsidR="00BB1B46" w:rsidRPr="00681B99">
        <w:t xml:space="preserve"> (73</w:t>
      </w:r>
      <w:r w:rsidR="00B75CCA">
        <w:t>,</w:t>
      </w:r>
      <w:r w:rsidR="00BB1B46" w:rsidRPr="00681B99">
        <w:t>3%), helyzetbe hozásukra a talajról pattintott bejátszást 9</w:t>
      </w:r>
      <w:r w:rsidR="00323FB4">
        <w:t>-szer</w:t>
      </w:r>
      <w:r w:rsidR="00B474E8">
        <w:t xml:space="preserve"> (60%)</w:t>
      </w:r>
      <w:r w:rsidR="00BB1B46" w:rsidRPr="00681B99">
        <w:t>,</w:t>
      </w:r>
      <w:r w:rsidR="00B75CCA">
        <w:t xml:space="preserve"> </w:t>
      </w:r>
      <w:r w:rsidR="00BB1B46" w:rsidRPr="00681B99">
        <w:t>míg befejezésként a beugrásos lövést 8 (53</w:t>
      </w:r>
      <w:r w:rsidR="00B75CCA">
        <w:t>,</w:t>
      </w:r>
      <w:r w:rsidR="00BB1B46" w:rsidRPr="00681B99">
        <w:t xml:space="preserve">3%) </w:t>
      </w:r>
      <w:r w:rsidR="00323FB4">
        <w:t xml:space="preserve">alkalommal </w:t>
      </w:r>
      <w:r w:rsidR="00BB1B46" w:rsidRPr="00681B99">
        <w:t>használták. Támadásaikat számbeli egyenlőség</w:t>
      </w:r>
      <w:r w:rsidR="00B474E8">
        <w:t>ben</w:t>
      </w:r>
      <w:r w:rsidR="00BB1B46" w:rsidRPr="00681B99">
        <w:t xml:space="preserve"> 12</w:t>
      </w:r>
      <w:r w:rsidR="00323FB4">
        <w:t>-szer</w:t>
      </w:r>
      <w:r w:rsidR="00B75CCA">
        <w:t xml:space="preserve"> </w:t>
      </w:r>
      <w:r w:rsidR="00BB1B46" w:rsidRPr="00681B99">
        <w:t>(80%) fejezték be.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7" w:name="_Toc513152864"/>
        <w:r w:rsidR="00651ACB">
          <w:rPr>
            <w:noProof/>
          </w:rPr>
          <w:t>16</w:t>
        </w:r>
      </w:fldSimple>
      <w:r w:rsidR="00DB0933">
        <w:t xml:space="preserve">. ábra A dán </w:t>
      </w:r>
      <w:r w:rsidR="00DB0933" w:rsidRPr="003A22A1">
        <w:t>válogatott statisztikai adatlap</w:t>
      </w:r>
      <w:r w:rsidR="00B474E8">
        <w:t>ja</w:t>
      </w:r>
      <w:bookmarkEnd w:id="47"/>
    </w:p>
    <w:p w:rsidR="008D26F7" w:rsidRPr="00681B99" w:rsidRDefault="00842FDF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8D26F7" w:rsidRPr="00B75CCA">
        <w:rPr>
          <w:rFonts w:ascii="Times New Roman" w:hAnsi="Times New Roman"/>
          <w:b/>
          <w:i/>
          <w:sz w:val="24"/>
          <w:szCs w:val="24"/>
        </w:rPr>
        <w:lastRenderedPageBreak/>
        <w:t>Csehország</w:t>
      </w:r>
    </w:p>
    <w:p w:rsidR="00AC4DA5" w:rsidRDefault="008D26F7" w:rsidP="00DB0933">
      <w:pPr>
        <w:pStyle w:val="Borbandi"/>
      </w:pPr>
      <w:r w:rsidRPr="00681B99">
        <w:t>Csoportjában nem várt meglepetést okozva 3. lett</w:t>
      </w:r>
      <w:r w:rsidR="00B75CCA">
        <w:t xml:space="preserve"> a Cseh válogatott</w:t>
      </w:r>
      <w:r w:rsidRPr="00681B99">
        <w:t>, 76 gólt lőttek, 12 támadást fejeztek be a beálló pozícióból</w:t>
      </w:r>
      <w:r w:rsidR="00AC4DA5" w:rsidRPr="00681B99">
        <w:t>,</w:t>
      </w:r>
      <w:r w:rsidRPr="00681B99">
        <w:t xml:space="preserve"> </w:t>
      </w:r>
      <w:r w:rsidR="00AC4DA5" w:rsidRPr="00681B99">
        <w:t>ebből 7 (58</w:t>
      </w:r>
      <w:r w:rsidR="00B75CCA">
        <w:t>,</w:t>
      </w:r>
      <w:r w:rsidR="00AC4DA5" w:rsidRPr="00681B99">
        <w:t>33%) gól született</w:t>
      </w:r>
      <w:r w:rsidR="00B474E8">
        <w:t>,</w:t>
      </w:r>
      <w:r w:rsidR="00AC4DA5" w:rsidRPr="00681B99">
        <w:t xml:space="preserve"> 5 alkalommal nem szer</w:t>
      </w:r>
      <w:r w:rsidR="00B474E8">
        <w:t>eztek gólt, de ebből 2-szer hét</w:t>
      </w:r>
      <w:r w:rsidR="00AC4DA5" w:rsidRPr="00681B99">
        <w:t>méterest lőhettek. Az összetett technikai elemet a Cseh válogatott sem alkalmazta. Leggyakrabban a két kapufa között 9</w:t>
      </w:r>
      <w:r w:rsidR="004F64FB">
        <w:t>-szer</w:t>
      </w:r>
      <w:r w:rsidR="00AC4DA5" w:rsidRPr="00681B99">
        <w:t xml:space="preserve"> (75%) helyezkedett a beálló, a védőket mellé állásos elzárással 6</w:t>
      </w:r>
      <w:r w:rsidR="004F64FB">
        <w:t>-szor</w:t>
      </w:r>
      <w:r w:rsidR="00AC4DA5" w:rsidRPr="00681B99">
        <w:t xml:space="preserve"> (50%) </w:t>
      </w:r>
      <w:r w:rsidR="00B474E8">
        <w:t>akadályozta a védekezésben, egy</w:t>
      </w:r>
      <w:r w:rsidR="00AC4DA5" w:rsidRPr="00681B99">
        <w:t>kezes felső átadással 5 (41</w:t>
      </w:r>
      <w:r w:rsidR="00B75CCA">
        <w:t>,</w:t>
      </w:r>
      <w:r w:rsidR="00AC4DA5" w:rsidRPr="00681B99">
        <w:t>7%)</w:t>
      </w:r>
      <w:r w:rsidR="004F64FB">
        <w:t xml:space="preserve"> alkalommal</w:t>
      </w:r>
      <w:r w:rsidR="00AC4DA5" w:rsidRPr="00681B99">
        <w:t xml:space="preserve"> hozták helyzetbe őket, amit beugrásos lövéssel 6</w:t>
      </w:r>
      <w:r w:rsidR="004F64FB">
        <w:t>-szor</w:t>
      </w:r>
      <w:r w:rsidR="00AC4DA5" w:rsidRPr="00681B99">
        <w:t xml:space="preserve"> (50%) fejeztek be. Számbeli egyenlőségben 8</w:t>
      </w:r>
      <w:r w:rsidR="004F64FB">
        <w:t>-szor</w:t>
      </w:r>
      <w:r w:rsidR="00AC4DA5" w:rsidRPr="00681B99">
        <w:t xml:space="preserve"> (66</w:t>
      </w:r>
      <w:r w:rsidR="00B75CCA">
        <w:t>,</w:t>
      </w:r>
      <w:r w:rsidR="00AC4DA5" w:rsidRPr="00681B99">
        <w:t>7%) fejezték be a beállók a támadást.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8" w:name="_Toc513152865"/>
        <w:r w:rsidR="00651ACB">
          <w:rPr>
            <w:noProof/>
          </w:rPr>
          <w:t>17</w:t>
        </w:r>
      </w:fldSimple>
      <w:r w:rsidR="00DB0933">
        <w:t xml:space="preserve">. ábra A cseh </w:t>
      </w:r>
      <w:r w:rsidR="00DB0933" w:rsidRPr="007A6422">
        <w:t>válogatott statisztikai adatlap</w:t>
      </w:r>
      <w:r w:rsidR="00B474E8">
        <w:t>ja</w:t>
      </w:r>
      <w:bookmarkEnd w:id="48"/>
    </w:p>
    <w:p w:rsidR="008D26F7" w:rsidRPr="00681B99" w:rsidRDefault="00842FDF" w:rsidP="00226D3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AC4DA5" w:rsidRPr="00DC092A">
        <w:rPr>
          <w:rFonts w:ascii="Times New Roman" w:hAnsi="Times New Roman"/>
          <w:b/>
          <w:i/>
          <w:sz w:val="24"/>
          <w:szCs w:val="24"/>
        </w:rPr>
        <w:lastRenderedPageBreak/>
        <w:t>Magyarország</w:t>
      </w:r>
    </w:p>
    <w:p w:rsidR="00AC4DA5" w:rsidRDefault="00AC4DA5" w:rsidP="00DB0933">
      <w:pPr>
        <w:pStyle w:val="Borbandi"/>
      </w:pPr>
      <w:r w:rsidRPr="00681B99">
        <w:t>A válogatott 4</w:t>
      </w:r>
      <w:r w:rsidR="00B474E8">
        <w:t>.</w:t>
      </w:r>
      <w:r w:rsidRPr="00681B99">
        <w:t xml:space="preserve">-ént </w:t>
      </w:r>
      <w:r w:rsidR="0077398B" w:rsidRPr="00681B99">
        <w:t>végzett a D. jelű csoportban, 77</w:t>
      </w:r>
      <w:r w:rsidR="00B474E8">
        <w:t xml:space="preserve"> </w:t>
      </w:r>
      <w:r w:rsidR="0077398B" w:rsidRPr="00681B99">
        <w:t xml:space="preserve">gólt lőve, a beállók a kapussal, 14 alkalommal álltak </w:t>
      </w:r>
      <w:r w:rsidR="00DC092A" w:rsidRPr="00681B99">
        <w:t>szemben,</w:t>
      </w:r>
      <w:r w:rsidR="0077398B" w:rsidRPr="00681B99">
        <w:t xml:space="preserve"> amiből 7</w:t>
      </w:r>
      <w:r w:rsidR="00970F05">
        <w:t>-szer</w:t>
      </w:r>
      <w:r w:rsidR="0077398B" w:rsidRPr="00681B99">
        <w:t xml:space="preserve"> (50%) voltak eredményesek, 7</w:t>
      </w:r>
      <w:r w:rsidR="00970F05">
        <w:t>-szer</w:t>
      </w:r>
      <w:r w:rsidR="00DC092A">
        <w:t xml:space="preserve"> </w:t>
      </w:r>
      <w:r w:rsidR="00B474E8">
        <w:t>(50%) nem, viszont 3 hét</w:t>
      </w:r>
      <w:r w:rsidR="0077398B" w:rsidRPr="00681B99">
        <w:t>méterest ítéltek a javukra. Az összetett technikai elemet 3</w:t>
      </w:r>
      <w:r w:rsidR="00970F05">
        <w:t>-szor</w:t>
      </w:r>
      <w:r w:rsidR="0077398B" w:rsidRPr="00681B99">
        <w:t xml:space="preserve"> (21</w:t>
      </w:r>
      <w:r w:rsidR="00DC092A">
        <w:t>,</w:t>
      </w:r>
      <w:r w:rsidR="00B474E8">
        <w:t>4%) hajtották végre. A beállok</w:t>
      </w:r>
      <w:r w:rsidR="0077398B" w:rsidRPr="00681B99">
        <w:t xml:space="preserve"> a két kapufa között 9 (64</w:t>
      </w:r>
      <w:r w:rsidR="00DC092A">
        <w:t>,</w:t>
      </w:r>
      <w:r w:rsidR="0077398B" w:rsidRPr="00681B99">
        <w:t>2%)</w:t>
      </w:r>
      <w:r w:rsidR="00970F05">
        <w:t xml:space="preserve"> alkalommal</w:t>
      </w:r>
      <w:r w:rsidR="00B474E8">
        <w:t xml:space="preserve"> kaptak bejátszást, a mellé </w:t>
      </w:r>
      <w:r w:rsidR="0077398B" w:rsidRPr="00681B99">
        <w:t>állásos elzárást 11</w:t>
      </w:r>
      <w:r w:rsidR="00970F05">
        <w:t>-szer</w:t>
      </w:r>
      <w:r w:rsidR="0077398B" w:rsidRPr="00681B99">
        <w:t xml:space="preserve"> (78</w:t>
      </w:r>
      <w:r w:rsidR="00DC092A">
        <w:t>,</w:t>
      </w:r>
      <w:r w:rsidR="00970F05">
        <w:t>6%)</w:t>
      </w:r>
      <w:r w:rsidR="00A02137" w:rsidRPr="00681B99">
        <w:t>, míg a két</w:t>
      </w:r>
      <w:r w:rsidR="00B474E8">
        <w:t>-</w:t>
      </w:r>
      <w:r w:rsidR="00A02137" w:rsidRPr="00681B99">
        <w:t xml:space="preserve"> kezes labdaátvételt 9</w:t>
      </w:r>
      <w:r w:rsidR="00970F05">
        <w:t>-szer</w:t>
      </w:r>
      <w:r w:rsidR="00A02137" w:rsidRPr="00681B99">
        <w:t xml:space="preserve"> (64,2%) alkalm</w:t>
      </w:r>
      <w:r w:rsidR="00B474E8">
        <w:t>azták. A megjátszásukhoz az egy</w:t>
      </w:r>
      <w:r w:rsidR="00A02137" w:rsidRPr="00681B99">
        <w:t>kezes felső átadást 5</w:t>
      </w:r>
      <w:r w:rsidR="00970F05">
        <w:t>-ször</w:t>
      </w:r>
      <w:r w:rsidR="00A02137" w:rsidRPr="00681B99">
        <w:t xml:space="preserve"> (35</w:t>
      </w:r>
      <w:r w:rsidR="00DC092A">
        <w:t>,</w:t>
      </w:r>
      <w:r w:rsidR="00A02137" w:rsidRPr="00681B99">
        <w:t>7%) választot</w:t>
      </w:r>
      <w:r w:rsidR="00970F05">
        <w:t>ták a csapattársak</w:t>
      </w:r>
      <w:r w:rsidR="00A02137" w:rsidRPr="00681B99">
        <w:t>, míg a befejezéshez a bevetődéses lövést 6</w:t>
      </w:r>
      <w:r w:rsidR="00970F05">
        <w:t>-szor</w:t>
      </w:r>
      <w:r w:rsidR="00DC092A">
        <w:t xml:space="preserve"> </w:t>
      </w:r>
      <w:r w:rsidR="00A02137" w:rsidRPr="00681B99">
        <w:t>(42</w:t>
      </w:r>
      <w:r w:rsidR="00DC092A">
        <w:t>,</w:t>
      </w:r>
      <w:r w:rsidR="00970F05">
        <w:t>9)</w:t>
      </w:r>
      <w:r w:rsidR="00A02137" w:rsidRPr="00681B99">
        <w:t>. Számbeli egyenlőségben a beállók 9 (64</w:t>
      </w:r>
      <w:r w:rsidR="00DC092A">
        <w:t>,</w:t>
      </w:r>
      <w:r w:rsidR="00DB0933">
        <w:t xml:space="preserve">2%) </w:t>
      </w:r>
      <w:r w:rsidR="00970F05">
        <w:t xml:space="preserve">alkalommal </w:t>
      </w:r>
      <w:r w:rsidR="00DB0933">
        <w:t>fejezték be a támadás</w:t>
      </w:r>
      <w:r w:rsidR="00970F05">
        <w:t>aika</w:t>
      </w:r>
      <w:r w:rsidR="00DB0933">
        <w:t>t.</w:t>
      </w:r>
    </w:p>
    <w:p w:rsidR="00DB0933" w:rsidRDefault="00477FEE" w:rsidP="00DB0933">
      <w:pPr>
        <w:pStyle w:val="Borbandi"/>
        <w:keepNext/>
        <w:ind w:firstLine="0"/>
      </w:pPr>
      <w:r w:rsidRPr="00DB0933">
        <w:rPr>
          <w:noProof/>
        </w:rPr>
        <w:drawing>
          <wp:inline distT="0" distB="0" distL="0" distR="0">
            <wp:extent cx="5200015" cy="2751455"/>
            <wp:effectExtent l="0" t="0" r="635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3" w:rsidRPr="00681B99" w:rsidRDefault="00FC5CCF" w:rsidP="00DB0933">
      <w:pPr>
        <w:pStyle w:val="Kpalrs"/>
        <w:jc w:val="center"/>
      </w:pPr>
      <w:fldSimple w:instr=" SEQ ábra \* ARABIC ">
        <w:bookmarkStart w:id="49" w:name="_Toc513152866"/>
        <w:r w:rsidR="00651ACB">
          <w:rPr>
            <w:noProof/>
          </w:rPr>
          <w:t>18</w:t>
        </w:r>
      </w:fldSimple>
      <w:r w:rsidR="00DB0933">
        <w:t xml:space="preserve">. ábra A magyar </w:t>
      </w:r>
      <w:r w:rsidR="00DB0933" w:rsidRPr="004D4209">
        <w:t>válogatott statisztikai adatlap</w:t>
      </w:r>
      <w:r w:rsidR="00B474E8">
        <w:t>ja</w:t>
      </w:r>
      <w:bookmarkEnd w:id="49"/>
    </w:p>
    <w:p w:rsidR="00E85EF2" w:rsidRPr="00681B99" w:rsidRDefault="00DC092A" w:rsidP="00651ACB">
      <w:pPr>
        <w:pStyle w:val="Cmsor1"/>
        <w:spacing w:before="0" w:after="360"/>
      </w:pPr>
      <w:r>
        <w:br w:type="page"/>
      </w:r>
      <w:bookmarkStart w:id="50" w:name="_Toc513152917"/>
      <w:r w:rsidRPr="00520B61">
        <w:rPr>
          <w:bCs w:val="0"/>
        </w:rPr>
        <w:lastRenderedPageBreak/>
        <w:t>6.</w:t>
      </w:r>
      <w:r>
        <w:t xml:space="preserve"> </w:t>
      </w:r>
      <w:r w:rsidR="005A22EB" w:rsidRPr="00520B61">
        <w:t>Összef</w:t>
      </w:r>
      <w:r w:rsidR="0043693A" w:rsidRPr="00520B61">
        <w:t>o</w:t>
      </w:r>
      <w:r w:rsidR="005A22EB" w:rsidRPr="00520B61">
        <w:t>glalás</w:t>
      </w:r>
      <w:bookmarkEnd w:id="50"/>
    </w:p>
    <w:p w:rsidR="0044159B" w:rsidRPr="00681B99" w:rsidRDefault="005A22EB" w:rsidP="00E221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A dolgozatom célja, hogy a 2018</w:t>
      </w:r>
      <w:r w:rsidR="00B474E8">
        <w:rPr>
          <w:rFonts w:ascii="Times New Roman" w:hAnsi="Times New Roman"/>
          <w:sz w:val="24"/>
          <w:szCs w:val="24"/>
        </w:rPr>
        <w:t>.</w:t>
      </w:r>
      <w:r w:rsidRPr="00681B99">
        <w:rPr>
          <w:rFonts w:ascii="Times New Roman" w:hAnsi="Times New Roman"/>
          <w:sz w:val="24"/>
          <w:szCs w:val="24"/>
        </w:rPr>
        <w:t xml:space="preserve"> január 12-28. </w:t>
      </w:r>
      <w:r w:rsidR="00B474E8">
        <w:rPr>
          <w:rFonts w:ascii="Times New Roman" w:hAnsi="Times New Roman"/>
          <w:sz w:val="24"/>
          <w:szCs w:val="24"/>
        </w:rPr>
        <w:t xml:space="preserve">között </w:t>
      </w:r>
      <w:r w:rsidRPr="00681B99">
        <w:rPr>
          <w:rFonts w:ascii="Times New Roman" w:hAnsi="Times New Roman"/>
          <w:sz w:val="24"/>
          <w:szCs w:val="24"/>
        </w:rPr>
        <w:t>Horvátországban rendezett Férfi Kézilabda Európa Bajnokság csoport m</w:t>
      </w:r>
      <w:r w:rsidR="0044159B" w:rsidRPr="00681B99">
        <w:rPr>
          <w:rFonts w:ascii="Times New Roman" w:hAnsi="Times New Roman"/>
          <w:sz w:val="24"/>
          <w:szCs w:val="24"/>
        </w:rPr>
        <w:t>érkőzéseit elemezzem</w:t>
      </w:r>
      <w:r w:rsidR="00B474E8">
        <w:rPr>
          <w:rFonts w:ascii="Times New Roman" w:hAnsi="Times New Roman"/>
          <w:sz w:val="24"/>
          <w:szCs w:val="24"/>
        </w:rPr>
        <w:t>.</w:t>
      </w:r>
      <w:r w:rsidRPr="00681B99">
        <w:rPr>
          <w:rFonts w:ascii="Times New Roman" w:hAnsi="Times New Roman"/>
          <w:sz w:val="24"/>
          <w:szCs w:val="24"/>
        </w:rPr>
        <w:t xml:space="preserve"> </w:t>
      </w:r>
      <w:r w:rsidR="00B474E8">
        <w:rPr>
          <w:rFonts w:ascii="Times New Roman" w:hAnsi="Times New Roman"/>
          <w:sz w:val="24"/>
          <w:szCs w:val="24"/>
        </w:rPr>
        <w:t xml:space="preserve">Megvizsgáljam, hogy a </w:t>
      </w:r>
      <w:r w:rsidR="00F47E2C" w:rsidRPr="00681B99">
        <w:rPr>
          <w:rFonts w:ascii="Times New Roman" w:hAnsi="Times New Roman"/>
          <w:sz w:val="24"/>
          <w:szCs w:val="24"/>
        </w:rPr>
        <w:t>rendezett védelem ellen</w:t>
      </w:r>
      <w:r w:rsidR="00C01246" w:rsidRPr="00681B99">
        <w:rPr>
          <w:rFonts w:ascii="Times New Roman" w:hAnsi="Times New Roman"/>
          <w:sz w:val="24"/>
          <w:szCs w:val="24"/>
        </w:rPr>
        <w:t>i támadásoknál</w:t>
      </w:r>
      <w:r w:rsidR="00F47E2C" w:rsidRPr="00681B99">
        <w:rPr>
          <w:rFonts w:ascii="Times New Roman" w:hAnsi="Times New Roman"/>
          <w:sz w:val="24"/>
          <w:szCs w:val="24"/>
        </w:rPr>
        <w:t xml:space="preserve">, </w:t>
      </w:r>
      <w:r w:rsidRPr="00681B99">
        <w:rPr>
          <w:rFonts w:ascii="Times New Roman" w:hAnsi="Times New Roman"/>
          <w:sz w:val="24"/>
          <w:szCs w:val="24"/>
        </w:rPr>
        <w:t>az</w:t>
      </w:r>
      <w:r w:rsidR="00F47E2C" w:rsidRPr="00681B99">
        <w:rPr>
          <w:rFonts w:ascii="Times New Roman" w:hAnsi="Times New Roman"/>
          <w:sz w:val="24"/>
          <w:szCs w:val="24"/>
        </w:rPr>
        <w:t>on belül is az</w:t>
      </w:r>
      <w:r w:rsidRPr="00681B99">
        <w:rPr>
          <w:rFonts w:ascii="Times New Roman" w:hAnsi="Times New Roman"/>
          <w:sz w:val="24"/>
          <w:szCs w:val="24"/>
        </w:rPr>
        <w:t xml:space="preserve"> általam felvázolt összetett technikai elemet</w:t>
      </w:r>
      <w:r w:rsidR="00F47E2C" w:rsidRPr="00681B99">
        <w:rPr>
          <w:rFonts w:ascii="Times New Roman" w:hAnsi="Times New Roman"/>
          <w:sz w:val="24"/>
          <w:szCs w:val="24"/>
        </w:rPr>
        <w:t xml:space="preserve"> milyen gyakorisággal</w:t>
      </w:r>
      <w:r w:rsidR="00C01246" w:rsidRPr="00681B99">
        <w:rPr>
          <w:rFonts w:ascii="Times New Roman" w:hAnsi="Times New Roman"/>
          <w:sz w:val="24"/>
          <w:szCs w:val="24"/>
        </w:rPr>
        <w:t xml:space="preserve"> hajtották</w:t>
      </w:r>
      <w:r w:rsidR="0044159B" w:rsidRPr="00681B99">
        <w:rPr>
          <w:rFonts w:ascii="Times New Roman" w:hAnsi="Times New Roman"/>
          <w:sz w:val="24"/>
          <w:szCs w:val="24"/>
        </w:rPr>
        <w:t xml:space="preserve"> végre a s</w:t>
      </w:r>
      <w:r w:rsidR="00B474E8">
        <w:rPr>
          <w:rFonts w:ascii="Times New Roman" w:hAnsi="Times New Roman"/>
          <w:sz w:val="24"/>
          <w:szCs w:val="24"/>
        </w:rPr>
        <w:t>ikeres és nem sikeres csapatok.</w:t>
      </w:r>
      <w:r w:rsidR="006A1DE7">
        <w:rPr>
          <w:rFonts w:ascii="Times New Roman" w:hAnsi="Times New Roman"/>
          <w:sz w:val="24"/>
          <w:szCs w:val="24"/>
        </w:rPr>
        <w:t xml:space="preserve"> Az általam készített „Felmérőlap” alapján jól mérhetők és vizsgálhatók</w:t>
      </w:r>
      <w:r w:rsidR="0044159B" w:rsidRPr="00681B99">
        <w:rPr>
          <w:rFonts w:ascii="Times New Roman" w:hAnsi="Times New Roman"/>
          <w:sz w:val="24"/>
          <w:szCs w:val="24"/>
        </w:rPr>
        <w:t xml:space="preserve"> azok a technikai és taktikai megoldások</w:t>
      </w:r>
      <w:r w:rsidR="00B474E8">
        <w:rPr>
          <w:rFonts w:ascii="Times New Roman" w:hAnsi="Times New Roman"/>
          <w:sz w:val="24"/>
          <w:szCs w:val="24"/>
        </w:rPr>
        <w:t>, amiket a csapatok a csoport</w:t>
      </w:r>
      <w:r w:rsidR="0044159B" w:rsidRPr="00681B99">
        <w:rPr>
          <w:rFonts w:ascii="Times New Roman" w:hAnsi="Times New Roman"/>
          <w:sz w:val="24"/>
          <w:szCs w:val="24"/>
        </w:rPr>
        <w:t>mérkőzések alatt a leggyakrabban használnak. Ezen az</w:t>
      </w:r>
      <w:r w:rsidR="00B474E8">
        <w:rPr>
          <w:rFonts w:ascii="Times New Roman" w:hAnsi="Times New Roman"/>
          <w:sz w:val="24"/>
          <w:szCs w:val="24"/>
        </w:rPr>
        <w:t xml:space="preserve"> Európa Bajnokságon is a beálló</w:t>
      </w:r>
      <w:r w:rsidR="0044159B" w:rsidRPr="00681B99">
        <w:rPr>
          <w:rFonts w:ascii="Times New Roman" w:hAnsi="Times New Roman"/>
          <w:sz w:val="24"/>
          <w:szCs w:val="24"/>
        </w:rPr>
        <w:t>játé</w:t>
      </w:r>
      <w:r w:rsidR="00E9266F" w:rsidRPr="00681B99">
        <w:rPr>
          <w:rFonts w:ascii="Times New Roman" w:hAnsi="Times New Roman"/>
          <w:sz w:val="24"/>
          <w:szCs w:val="24"/>
        </w:rPr>
        <w:t>kosok a legmagasabb szinten űzték</w:t>
      </w:r>
      <w:r w:rsidR="0044159B" w:rsidRPr="00681B99">
        <w:rPr>
          <w:rFonts w:ascii="Times New Roman" w:hAnsi="Times New Roman"/>
          <w:sz w:val="24"/>
          <w:szCs w:val="24"/>
        </w:rPr>
        <w:t xml:space="preserve"> a sportágukat és a mai kézilabdában meghatározóak</w:t>
      </w:r>
      <w:r w:rsidR="00C01246" w:rsidRPr="00681B99">
        <w:rPr>
          <w:rFonts w:ascii="Times New Roman" w:hAnsi="Times New Roman"/>
          <w:sz w:val="24"/>
          <w:szCs w:val="24"/>
        </w:rPr>
        <w:t>,</w:t>
      </w:r>
      <w:r w:rsidR="0044159B" w:rsidRPr="00681B99">
        <w:rPr>
          <w:rFonts w:ascii="Times New Roman" w:hAnsi="Times New Roman"/>
          <w:sz w:val="24"/>
          <w:szCs w:val="24"/>
        </w:rPr>
        <w:t xml:space="preserve"> mind a klubjaikban</w:t>
      </w:r>
      <w:r w:rsidR="00C01246" w:rsidRPr="00681B99">
        <w:rPr>
          <w:rFonts w:ascii="Times New Roman" w:hAnsi="Times New Roman"/>
          <w:sz w:val="24"/>
          <w:szCs w:val="24"/>
        </w:rPr>
        <w:t>,</w:t>
      </w:r>
      <w:r w:rsidR="0044159B" w:rsidRPr="00681B99">
        <w:rPr>
          <w:rFonts w:ascii="Times New Roman" w:hAnsi="Times New Roman"/>
          <w:sz w:val="24"/>
          <w:szCs w:val="24"/>
        </w:rPr>
        <w:t xml:space="preserve"> mind pedig hazájuk válogatottjaiban.</w:t>
      </w:r>
      <w:r w:rsidR="001445D0">
        <w:rPr>
          <w:rFonts w:ascii="Times New Roman" w:hAnsi="Times New Roman"/>
          <w:sz w:val="24"/>
          <w:szCs w:val="24"/>
        </w:rPr>
        <w:t xml:space="preserve"> </w:t>
      </w:r>
      <w:r w:rsidR="00EF407F">
        <w:rPr>
          <w:rFonts w:ascii="Times New Roman" w:hAnsi="Times New Roman"/>
          <w:sz w:val="24"/>
          <w:szCs w:val="24"/>
        </w:rPr>
        <w:t>A</w:t>
      </w:r>
      <w:r w:rsidR="00741F4C" w:rsidRPr="00681B99">
        <w:rPr>
          <w:rFonts w:ascii="Times New Roman" w:hAnsi="Times New Roman"/>
          <w:sz w:val="24"/>
          <w:szCs w:val="24"/>
        </w:rPr>
        <w:t xml:space="preserve"> csapatsportágakban az egyéni teljesítményt, mint külön egységet</w:t>
      </w:r>
      <w:r w:rsidR="00866AF5">
        <w:rPr>
          <w:rFonts w:ascii="Times New Roman" w:hAnsi="Times New Roman"/>
          <w:sz w:val="24"/>
          <w:szCs w:val="24"/>
        </w:rPr>
        <w:t xml:space="preserve"> mérni nehéz és sokrétű feladat, mivel minden mozzanat relációban történik.</w:t>
      </w:r>
      <w:r w:rsidR="006B6209" w:rsidRPr="00681B99">
        <w:rPr>
          <w:rFonts w:ascii="Times New Roman" w:hAnsi="Times New Roman"/>
          <w:sz w:val="24"/>
          <w:szCs w:val="24"/>
        </w:rPr>
        <w:t xml:space="preserve"> </w:t>
      </w:r>
      <w:r w:rsidR="00B474E8">
        <w:rPr>
          <w:rFonts w:ascii="Times New Roman" w:hAnsi="Times New Roman"/>
          <w:sz w:val="24"/>
          <w:szCs w:val="24"/>
        </w:rPr>
        <w:t xml:space="preserve">A kézilabdázásban a beálló </w:t>
      </w:r>
      <w:r w:rsidR="00A33FF9" w:rsidRPr="00681B99">
        <w:rPr>
          <w:rFonts w:ascii="Times New Roman" w:hAnsi="Times New Roman"/>
          <w:sz w:val="24"/>
          <w:szCs w:val="24"/>
        </w:rPr>
        <w:t>poszt nagyban függ a csapatteljesítményétől, taktikájától, mondhatjuk azt is, hogy eredményességüket meghatározzák a csapattársak technikai és taktikai felkészültsége.</w:t>
      </w:r>
      <w:r w:rsidR="00C01246" w:rsidRPr="00681B99">
        <w:rPr>
          <w:rFonts w:ascii="Times New Roman" w:hAnsi="Times New Roman"/>
          <w:sz w:val="24"/>
          <w:szCs w:val="24"/>
        </w:rPr>
        <w:t xml:space="preserve"> A különböző fizikai param</w:t>
      </w:r>
      <w:r w:rsidR="00A33FF9" w:rsidRPr="00681B99">
        <w:rPr>
          <w:rFonts w:ascii="Times New Roman" w:hAnsi="Times New Roman"/>
          <w:sz w:val="24"/>
          <w:szCs w:val="24"/>
        </w:rPr>
        <w:t>éterekkel rendelkező beálló játékosok közül</w:t>
      </w:r>
      <w:r w:rsidR="00C01246" w:rsidRPr="00681B99">
        <w:rPr>
          <w:rFonts w:ascii="Times New Roman" w:hAnsi="Times New Roman"/>
          <w:sz w:val="24"/>
          <w:szCs w:val="24"/>
        </w:rPr>
        <w:t xml:space="preserve">, azok tudtak kiemelkedő teljesítményt nyújtani véleményem szerint, akik </w:t>
      </w:r>
      <w:r w:rsidR="00B474E8">
        <w:rPr>
          <w:rFonts w:ascii="Times New Roman" w:hAnsi="Times New Roman"/>
          <w:sz w:val="24"/>
          <w:szCs w:val="24"/>
        </w:rPr>
        <w:t>a</w:t>
      </w:r>
      <w:r w:rsidR="00C01246" w:rsidRPr="00681B99">
        <w:rPr>
          <w:rFonts w:ascii="Times New Roman" w:hAnsi="Times New Roman"/>
          <w:sz w:val="24"/>
          <w:szCs w:val="24"/>
        </w:rPr>
        <w:t xml:space="preserve"> technikai, taktikai tudásukkal jobban tudtak alkalmazkodni a különböző védekezési rendszerekhez, az egy-egy elleni játékban agresszívebbek voltak, valamint a páros kapcsolatokat magas szinten oldották meg.</w:t>
      </w:r>
      <w:r w:rsidR="00A33FF9" w:rsidRPr="00681B99">
        <w:rPr>
          <w:rFonts w:ascii="Times New Roman" w:hAnsi="Times New Roman"/>
          <w:sz w:val="24"/>
          <w:szCs w:val="24"/>
        </w:rPr>
        <w:t xml:space="preserve"> </w:t>
      </w:r>
    </w:p>
    <w:p w:rsidR="00202280" w:rsidRPr="00B474E8" w:rsidRDefault="00B474E8" w:rsidP="00651A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4E8">
        <w:rPr>
          <w:rFonts w:ascii="Times New Roman" w:hAnsi="Times New Roman"/>
          <w:b/>
          <w:sz w:val="24"/>
          <w:szCs w:val="24"/>
        </w:rPr>
        <w:t xml:space="preserve">Felállított hipotéziseim </w:t>
      </w:r>
      <w:r w:rsidR="0044159B" w:rsidRPr="00B474E8">
        <w:rPr>
          <w:rFonts w:ascii="Times New Roman" w:hAnsi="Times New Roman"/>
          <w:b/>
          <w:sz w:val="24"/>
          <w:szCs w:val="24"/>
        </w:rPr>
        <w:t xml:space="preserve">végeredmény utáni </w:t>
      </w:r>
      <w:r w:rsidR="00202280" w:rsidRPr="00B474E8">
        <w:rPr>
          <w:rFonts w:ascii="Times New Roman" w:hAnsi="Times New Roman"/>
          <w:b/>
          <w:sz w:val="24"/>
          <w:szCs w:val="24"/>
        </w:rPr>
        <w:t>elemzése:</w:t>
      </w:r>
    </w:p>
    <w:p w:rsidR="00821D55" w:rsidRPr="00B474E8" w:rsidRDefault="00B474E8" w:rsidP="00B474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74E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3C6577" w:rsidRPr="00B474E8">
        <w:rPr>
          <w:rFonts w:ascii="Times New Roman" w:hAnsi="Times New Roman"/>
          <w:sz w:val="24"/>
          <w:szCs w:val="24"/>
        </w:rPr>
        <w:t>b</w:t>
      </w:r>
      <w:r w:rsidR="00BE238C" w:rsidRPr="00B474E8">
        <w:rPr>
          <w:rFonts w:ascii="Times New Roman" w:hAnsi="Times New Roman"/>
          <w:sz w:val="24"/>
          <w:szCs w:val="24"/>
        </w:rPr>
        <w:t xml:space="preserve"> </w:t>
      </w:r>
      <w:r w:rsidR="00202280" w:rsidRPr="00B474E8">
        <w:rPr>
          <w:rFonts w:ascii="Times New Roman" w:hAnsi="Times New Roman"/>
          <w:sz w:val="24"/>
          <w:szCs w:val="24"/>
        </w:rPr>
        <w:t>Első feltételezésem, hogy a sikeres csapa</w:t>
      </w:r>
      <w:r>
        <w:rPr>
          <w:rFonts w:ascii="Times New Roman" w:hAnsi="Times New Roman"/>
          <w:sz w:val="24"/>
          <w:szCs w:val="24"/>
        </w:rPr>
        <w:t>tok a mellé állásos elzárás egy</w:t>
      </w:r>
      <w:r w:rsidR="00202280" w:rsidRPr="00B474E8">
        <w:rPr>
          <w:rFonts w:ascii="Times New Roman" w:hAnsi="Times New Roman"/>
          <w:sz w:val="24"/>
          <w:szCs w:val="24"/>
        </w:rPr>
        <w:t xml:space="preserve">kezes labdaátvétel után bevetődéses </w:t>
      </w:r>
      <w:r w:rsidR="00DC092A" w:rsidRPr="00B474E8">
        <w:rPr>
          <w:rFonts w:ascii="Times New Roman" w:hAnsi="Times New Roman"/>
          <w:sz w:val="24"/>
          <w:szCs w:val="24"/>
        </w:rPr>
        <w:t>lövéssel,</w:t>
      </w:r>
      <w:r w:rsidR="00202280" w:rsidRPr="00B474E8">
        <w:rPr>
          <w:rFonts w:ascii="Times New Roman" w:hAnsi="Times New Roman"/>
          <w:sz w:val="24"/>
          <w:szCs w:val="24"/>
        </w:rPr>
        <w:t xml:space="preserve"> dobókézzel azonos vagy ellen oldalon fejezik be támadásaikat, nem hoztak egyértelmű eredményt. Az elemzések után látható, hogy az összetett technikai elemet a csoport mérkőzések során kevésszer használták a csapatok, összesen minteg</w:t>
      </w:r>
      <w:r w:rsidR="009B65E3" w:rsidRPr="00B474E8">
        <w:rPr>
          <w:rFonts w:ascii="Times New Roman" w:hAnsi="Times New Roman"/>
          <w:sz w:val="24"/>
          <w:szCs w:val="24"/>
        </w:rPr>
        <w:t>y</w:t>
      </w:r>
      <w:r w:rsidR="00204AE4" w:rsidRPr="00B474E8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alkalommal, </w:t>
      </w:r>
      <w:r w:rsidR="00204AE4" w:rsidRPr="00B474E8">
        <w:rPr>
          <w:rFonts w:ascii="Times New Roman" w:hAnsi="Times New Roman"/>
          <w:sz w:val="24"/>
          <w:szCs w:val="24"/>
        </w:rPr>
        <w:t xml:space="preserve">a beállók által </w:t>
      </w:r>
      <w:r>
        <w:rPr>
          <w:rFonts w:ascii="Times New Roman" w:hAnsi="Times New Roman"/>
          <w:sz w:val="24"/>
          <w:szCs w:val="24"/>
        </w:rPr>
        <w:t xml:space="preserve">befejezett </w:t>
      </w:r>
      <w:r w:rsidRPr="00B474E8">
        <w:rPr>
          <w:rFonts w:ascii="Times New Roman" w:hAnsi="Times New Roman"/>
          <w:sz w:val="24"/>
          <w:szCs w:val="24"/>
        </w:rPr>
        <w:t>262</w:t>
      </w:r>
      <w:r>
        <w:rPr>
          <w:rFonts w:ascii="Times New Roman" w:hAnsi="Times New Roman"/>
          <w:sz w:val="24"/>
          <w:szCs w:val="24"/>
        </w:rPr>
        <w:t xml:space="preserve"> támadásból, ami 4,</w:t>
      </w:r>
      <w:r w:rsidR="009B65E3" w:rsidRPr="00B474E8">
        <w:rPr>
          <w:rFonts w:ascii="Times New Roman" w:hAnsi="Times New Roman"/>
          <w:sz w:val="24"/>
          <w:szCs w:val="24"/>
        </w:rPr>
        <w:t>2%-ék.</w:t>
      </w:r>
      <w:r w:rsidR="00202280" w:rsidRPr="00B474E8">
        <w:rPr>
          <w:rFonts w:ascii="Times New Roman" w:hAnsi="Times New Roman"/>
          <w:sz w:val="24"/>
          <w:szCs w:val="24"/>
        </w:rPr>
        <w:t xml:space="preserve"> Az első két csoportban (A. B.) a továbbjutott 6 csapat a sikeresek</w:t>
      </w:r>
      <w:r w:rsidR="00E9266F" w:rsidRPr="00B474E8">
        <w:rPr>
          <w:rFonts w:ascii="Times New Roman" w:hAnsi="Times New Roman"/>
          <w:sz w:val="24"/>
          <w:szCs w:val="24"/>
        </w:rPr>
        <w:t>,</w:t>
      </w:r>
      <w:r w:rsidR="00202280" w:rsidRPr="00B47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ők </w:t>
      </w:r>
      <w:r w:rsidR="00202280" w:rsidRPr="00B474E8">
        <w:rPr>
          <w:rFonts w:ascii="Times New Roman" w:hAnsi="Times New Roman"/>
          <w:sz w:val="24"/>
          <w:szCs w:val="24"/>
        </w:rPr>
        <w:t xml:space="preserve">5 alkalommal, míg </w:t>
      </w:r>
      <w:r w:rsidR="00E9266F" w:rsidRPr="00B474E8">
        <w:rPr>
          <w:rFonts w:ascii="Times New Roman" w:hAnsi="Times New Roman"/>
          <w:sz w:val="24"/>
          <w:szCs w:val="24"/>
        </w:rPr>
        <w:t>Ausztria, aki sikertelenül vívta meg a selejtező mérkőzéseket 4-szer fejezte be támadás</w:t>
      </w:r>
      <w:r>
        <w:rPr>
          <w:rFonts w:ascii="Times New Roman" w:hAnsi="Times New Roman"/>
          <w:sz w:val="24"/>
          <w:szCs w:val="24"/>
        </w:rPr>
        <w:t>a</w:t>
      </w:r>
      <w:r w:rsidR="00E9266F" w:rsidRPr="00B474E8">
        <w:rPr>
          <w:rFonts w:ascii="Times New Roman" w:hAnsi="Times New Roman"/>
          <w:sz w:val="24"/>
          <w:szCs w:val="24"/>
        </w:rPr>
        <w:t>it az összetett technikai elemmel. A C.</w:t>
      </w:r>
      <w:r w:rsidR="00DC092A" w:rsidRPr="00B474E8">
        <w:rPr>
          <w:rFonts w:ascii="Times New Roman" w:hAnsi="Times New Roman"/>
          <w:sz w:val="24"/>
          <w:szCs w:val="24"/>
        </w:rPr>
        <w:t xml:space="preserve"> </w:t>
      </w:r>
      <w:r w:rsidR="00E9266F" w:rsidRPr="00B474E8">
        <w:rPr>
          <w:rFonts w:ascii="Times New Roman" w:hAnsi="Times New Roman"/>
          <w:sz w:val="24"/>
          <w:szCs w:val="24"/>
        </w:rPr>
        <w:t xml:space="preserve">D. csoportban, a sikeres 6 válogatott egyetlen egyszer sem, míg a sikertelenek közül </w:t>
      </w:r>
      <w:r w:rsidR="0039340B" w:rsidRPr="00B474E8">
        <w:rPr>
          <w:rFonts w:ascii="Times New Roman" w:hAnsi="Times New Roman"/>
          <w:sz w:val="24"/>
          <w:szCs w:val="24"/>
        </w:rPr>
        <w:t xml:space="preserve">Montenegró </w:t>
      </w:r>
      <w:r>
        <w:rPr>
          <w:rFonts w:ascii="Times New Roman" w:hAnsi="Times New Roman"/>
          <w:sz w:val="24"/>
          <w:szCs w:val="24"/>
        </w:rPr>
        <w:t>s</w:t>
      </w:r>
      <w:r w:rsidR="0039340B" w:rsidRPr="00B474E8">
        <w:rPr>
          <w:rFonts w:ascii="Times New Roman" w:hAnsi="Times New Roman"/>
          <w:sz w:val="24"/>
          <w:szCs w:val="24"/>
        </w:rPr>
        <w:t>em</w:t>
      </w:r>
      <w:r w:rsidR="00287D3B" w:rsidRPr="00B474E8">
        <w:rPr>
          <w:rFonts w:ascii="Times New Roman" w:hAnsi="Times New Roman"/>
          <w:sz w:val="24"/>
          <w:szCs w:val="24"/>
        </w:rPr>
        <w:t xml:space="preserve">, </w:t>
      </w:r>
      <w:r w:rsidR="00287D3B" w:rsidRPr="00B474E8">
        <w:rPr>
          <w:rFonts w:ascii="Times New Roman" w:hAnsi="Times New Roman"/>
          <w:sz w:val="24"/>
          <w:szCs w:val="24"/>
        </w:rPr>
        <w:lastRenderedPageBreak/>
        <w:t>Magyarország pedig 2 támadását fejezte be az összetett technikai elemmel.</w:t>
      </w:r>
      <w:r w:rsidR="0039340B" w:rsidRPr="00B474E8">
        <w:rPr>
          <w:rFonts w:ascii="Times New Roman" w:hAnsi="Times New Roman"/>
          <w:sz w:val="24"/>
          <w:szCs w:val="24"/>
        </w:rPr>
        <w:t xml:space="preserve"> A statisztikai adatok alapján az eredmények nem hozták meg egyértelműen az első feltételezésemre a konkrét választ.</w:t>
      </w:r>
      <w:r w:rsidR="009B65E3" w:rsidRPr="00B474E8">
        <w:rPr>
          <w:rFonts w:ascii="Times New Roman" w:hAnsi="Times New Roman"/>
          <w:sz w:val="24"/>
          <w:szCs w:val="24"/>
        </w:rPr>
        <w:t xml:space="preserve"> Szerencsésebb lett volna, ha az összetett technikai elem kevesebb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B65E3" w:rsidRPr="00B474E8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m</w:t>
      </w:r>
      <w:r w:rsidR="00DC092A" w:rsidRPr="00B474E8">
        <w:rPr>
          <w:rFonts w:ascii="Times New Roman" w:hAnsi="Times New Roman"/>
          <w:sz w:val="24"/>
          <w:szCs w:val="24"/>
        </w:rPr>
        <w:t xml:space="preserve"> </w:t>
      </w:r>
      <w:r w:rsidR="009B65E3" w:rsidRPr="00B474E8">
        <w:rPr>
          <w:rFonts w:ascii="Times New Roman" w:hAnsi="Times New Roman"/>
          <w:sz w:val="24"/>
          <w:szCs w:val="24"/>
        </w:rPr>
        <w:t>három,</w:t>
      </w:r>
      <w:r w:rsidR="00DC092A" w:rsidRPr="00B474E8">
        <w:rPr>
          <w:rFonts w:ascii="Times New Roman" w:hAnsi="Times New Roman"/>
          <w:sz w:val="24"/>
          <w:szCs w:val="24"/>
        </w:rPr>
        <w:t xml:space="preserve"> </w:t>
      </w:r>
      <w:r w:rsidR="009B65E3" w:rsidRPr="00B474E8">
        <w:rPr>
          <w:rFonts w:ascii="Times New Roman" w:hAnsi="Times New Roman"/>
          <w:sz w:val="24"/>
          <w:szCs w:val="24"/>
        </w:rPr>
        <w:t>hanem kettő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B65E3" w:rsidRPr="00B474E8">
        <w:rPr>
          <w:rFonts w:ascii="Times New Roman" w:hAnsi="Times New Roman"/>
          <w:sz w:val="24"/>
          <w:szCs w:val="24"/>
        </w:rPr>
        <w:t>részből áll.</w:t>
      </w:r>
    </w:p>
    <w:p w:rsidR="00474A0C" w:rsidRPr="00681B99" w:rsidRDefault="00477FEE" w:rsidP="00474A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566285" cy="2755900"/>
            <wp:effectExtent l="0" t="0" r="5715" b="6350"/>
            <wp:wrapTopAndBottom/>
            <wp:docPr id="2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CCF" w:rsidRPr="00FC5C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pt;margin-top:221.5pt;width:359.55pt;height:25.9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" stroked="f">
            <v:textbox style="mso-fit-shape-to-text:t" inset="0,0,0,0">
              <w:txbxContent>
                <w:p w:rsidR="00651ACB" w:rsidRPr="005D3F88" w:rsidRDefault="00FC5CCF" w:rsidP="00474A0C">
                  <w:pPr>
                    <w:pStyle w:val="Kpalrs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/>
                  </w:r>
                  <w:r w:rsidR="00651AC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SEQ ábra \* ARABIC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bookmarkStart w:id="51" w:name="_Toc513152867"/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651ACB">
                    <w:t>. ábra Összetett technikai elem alkalmazása a 2018-as horvátországi</w:t>
                  </w:r>
                  <w:r w:rsidR="00651ACB">
                    <w:rPr>
                      <w:noProof/>
                    </w:rPr>
                    <w:t xml:space="preserve"> férfi EB-n</w:t>
                  </w:r>
                  <w:bookmarkEnd w:id="51"/>
                </w:p>
              </w:txbxContent>
            </v:textbox>
          </v:shape>
        </w:pict>
      </w:r>
    </w:p>
    <w:p w:rsidR="00E95DFF" w:rsidRDefault="00821D55" w:rsidP="00474A0C">
      <w:pPr>
        <w:widowControl w:val="0"/>
        <w:autoSpaceDE w:val="0"/>
        <w:autoSpaceDN w:val="0"/>
        <w:adjustRightInd w:val="0"/>
        <w:spacing w:before="48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1B99">
        <w:rPr>
          <w:rFonts w:ascii="Times New Roman" w:hAnsi="Times New Roman"/>
          <w:sz w:val="24"/>
          <w:szCs w:val="24"/>
        </w:rPr>
        <w:t>Másodi</w:t>
      </w:r>
      <w:r w:rsidR="00B474E8">
        <w:rPr>
          <w:rFonts w:ascii="Times New Roman" w:hAnsi="Times New Roman"/>
          <w:sz w:val="24"/>
          <w:szCs w:val="24"/>
        </w:rPr>
        <w:t xml:space="preserve">k feltételezésem, hogy a </w:t>
      </w:r>
      <w:proofErr w:type="spellStart"/>
      <w:r w:rsidR="00B474E8">
        <w:rPr>
          <w:rFonts w:ascii="Times New Roman" w:hAnsi="Times New Roman"/>
          <w:sz w:val="24"/>
          <w:szCs w:val="24"/>
        </w:rPr>
        <w:t>beálló</w:t>
      </w:r>
      <w:r w:rsidRPr="00681B99">
        <w:rPr>
          <w:rFonts w:ascii="Times New Roman" w:hAnsi="Times New Roman"/>
          <w:sz w:val="24"/>
          <w:szCs w:val="24"/>
        </w:rPr>
        <w:t>játékost</w:t>
      </w:r>
      <w:proofErr w:type="spellEnd"/>
      <w:r w:rsidRPr="00681B99">
        <w:rPr>
          <w:rFonts w:ascii="Times New Roman" w:hAnsi="Times New Roman"/>
          <w:sz w:val="24"/>
          <w:szCs w:val="24"/>
        </w:rPr>
        <w:t xml:space="preserve"> a legtöbbször talajról pattintott átadással hoz</w:t>
      </w:r>
      <w:r w:rsidR="00B474E8">
        <w:rPr>
          <w:rFonts w:ascii="Times New Roman" w:hAnsi="Times New Roman"/>
          <w:sz w:val="24"/>
          <w:szCs w:val="24"/>
        </w:rPr>
        <w:t>z</w:t>
      </w:r>
      <w:r w:rsidRPr="00681B99">
        <w:rPr>
          <w:rFonts w:ascii="Times New Roman" w:hAnsi="Times New Roman"/>
          <w:sz w:val="24"/>
          <w:szCs w:val="24"/>
        </w:rPr>
        <w:t>ák helyzetbe</w:t>
      </w:r>
      <w:r w:rsidR="00DC092A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valamint a labda átvételének módja két kézzel történik</w:t>
      </w:r>
      <w:r w:rsidR="00B474E8">
        <w:rPr>
          <w:rFonts w:ascii="Times New Roman" w:hAnsi="Times New Roman"/>
          <w:sz w:val="24"/>
          <w:szCs w:val="24"/>
        </w:rPr>
        <w:t>, igaznak bizonyult. A csoport</w:t>
      </w:r>
      <w:r w:rsidRPr="00681B99">
        <w:rPr>
          <w:rFonts w:ascii="Times New Roman" w:hAnsi="Times New Roman"/>
          <w:sz w:val="24"/>
          <w:szCs w:val="24"/>
        </w:rPr>
        <w:t>mérkőzések során 249 alkalommal játszották meg a beállókat a csapattársak különböző bejátszási módokkal. Az általam vizsgált bejátszási mód</w:t>
      </w:r>
      <w:r w:rsidR="00B474E8">
        <w:rPr>
          <w:rFonts w:ascii="Times New Roman" w:hAnsi="Times New Roman"/>
          <w:sz w:val="24"/>
          <w:szCs w:val="24"/>
        </w:rPr>
        <w:t>,</w:t>
      </w:r>
      <w:r w:rsidRPr="00681B99">
        <w:rPr>
          <w:rFonts w:ascii="Times New Roman" w:hAnsi="Times New Roman"/>
          <w:sz w:val="24"/>
          <w:szCs w:val="24"/>
        </w:rPr>
        <w:t xml:space="preserve"> </w:t>
      </w:r>
      <w:r w:rsidR="00B474E8">
        <w:rPr>
          <w:rFonts w:ascii="Times New Roman" w:hAnsi="Times New Roman"/>
          <w:sz w:val="24"/>
          <w:szCs w:val="24"/>
        </w:rPr>
        <w:t xml:space="preserve">a talajról pattintott bejátszás a beálló </w:t>
      </w:r>
      <w:r w:rsidR="00E85572" w:rsidRPr="00681B99">
        <w:rPr>
          <w:rFonts w:ascii="Times New Roman" w:hAnsi="Times New Roman"/>
          <w:sz w:val="24"/>
          <w:szCs w:val="24"/>
        </w:rPr>
        <w:t>helyzetbe hozására 90</w:t>
      </w:r>
      <w:r w:rsidR="00B858FE" w:rsidRPr="00681B99">
        <w:rPr>
          <w:rFonts w:ascii="Times New Roman" w:hAnsi="Times New Roman"/>
          <w:sz w:val="24"/>
          <w:szCs w:val="24"/>
        </w:rPr>
        <w:t xml:space="preserve"> </w:t>
      </w:r>
      <w:r w:rsidR="00E85572" w:rsidRPr="00681B99">
        <w:rPr>
          <w:rFonts w:ascii="Times New Roman" w:hAnsi="Times New Roman"/>
          <w:sz w:val="24"/>
          <w:szCs w:val="24"/>
        </w:rPr>
        <w:t xml:space="preserve">(36,1%) </w:t>
      </w:r>
      <w:r w:rsidR="00B474E8">
        <w:rPr>
          <w:rFonts w:ascii="Times New Roman" w:hAnsi="Times New Roman"/>
          <w:sz w:val="24"/>
          <w:szCs w:val="24"/>
        </w:rPr>
        <w:t xml:space="preserve">esetben </w:t>
      </w:r>
      <w:r w:rsidR="00E85572" w:rsidRPr="00681B99">
        <w:rPr>
          <w:rFonts w:ascii="Times New Roman" w:hAnsi="Times New Roman"/>
          <w:sz w:val="24"/>
          <w:szCs w:val="24"/>
        </w:rPr>
        <w:t xml:space="preserve">történt meg, ami azt is jelenti, hogy a leggyakoribb bejátszási mód </w:t>
      </w:r>
      <w:r w:rsidR="00B474E8">
        <w:rPr>
          <w:rFonts w:ascii="Times New Roman" w:hAnsi="Times New Roman"/>
          <w:sz w:val="24"/>
          <w:szCs w:val="24"/>
        </w:rPr>
        <w:t>volt. Az egy</w:t>
      </w:r>
      <w:r w:rsidR="00E85572" w:rsidRPr="00681B99">
        <w:rPr>
          <w:rFonts w:ascii="Times New Roman" w:hAnsi="Times New Roman"/>
          <w:sz w:val="24"/>
          <w:szCs w:val="24"/>
        </w:rPr>
        <w:t>kezes átadási mód 67 (26</w:t>
      </w:r>
      <w:r w:rsidR="00DC092A">
        <w:rPr>
          <w:rFonts w:ascii="Times New Roman" w:hAnsi="Times New Roman"/>
          <w:sz w:val="24"/>
          <w:szCs w:val="24"/>
        </w:rPr>
        <w:t>,</w:t>
      </w:r>
      <w:r w:rsidR="00E85572" w:rsidRPr="00681B99">
        <w:rPr>
          <w:rFonts w:ascii="Times New Roman" w:hAnsi="Times New Roman"/>
          <w:sz w:val="24"/>
          <w:szCs w:val="24"/>
        </w:rPr>
        <w:t>9%), a felugrásos átadás 48 (19</w:t>
      </w:r>
      <w:r w:rsidR="00DC092A">
        <w:rPr>
          <w:rFonts w:ascii="Times New Roman" w:hAnsi="Times New Roman"/>
          <w:sz w:val="24"/>
          <w:szCs w:val="24"/>
        </w:rPr>
        <w:t>,</w:t>
      </w:r>
      <w:r w:rsidR="00E85572" w:rsidRPr="00681B99">
        <w:rPr>
          <w:rFonts w:ascii="Times New Roman" w:hAnsi="Times New Roman"/>
          <w:sz w:val="24"/>
          <w:szCs w:val="24"/>
        </w:rPr>
        <w:t xml:space="preserve">3%) </w:t>
      </w:r>
      <w:r w:rsidR="00B474E8">
        <w:rPr>
          <w:rFonts w:ascii="Times New Roman" w:hAnsi="Times New Roman"/>
          <w:sz w:val="24"/>
          <w:szCs w:val="24"/>
        </w:rPr>
        <w:t xml:space="preserve">alkalommal </w:t>
      </w:r>
      <w:r w:rsidR="00E85572" w:rsidRPr="00681B99">
        <w:rPr>
          <w:rFonts w:ascii="Times New Roman" w:hAnsi="Times New Roman"/>
          <w:sz w:val="24"/>
          <w:szCs w:val="24"/>
        </w:rPr>
        <w:t xml:space="preserve">jelent meg átadási módként. </w:t>
      </w:r>
      <w:r w:rsidR="00B474E8">
        <w:rPr>
          <w:rFonts w:ascii="Times New Roman" w:hAnsi="Times New Roman"/>
          <w:sz w:val="24"/>
          <w:szCs w:val="24"/>
        </w:rPr>
        <w:t>A</w:t>
      </w:r>
      <w:r w:rsidR="00B858FE" w:rsidRPr="00681B99">
        <w:rPr>
          <w:rFonts w:ascii="Times New Roman" w:hAnsi="Times New Roman"/>
          <w:sz w:val="24"/>
          <w:szCs w:val="24"/>
        </w:rPr>
        <w:t xml:space="preserve"> talajról hátmögötti</w:t>
      </w:r>
      <w:r w:rsidR="00287D3B" w:rsidRPr="00681B99">
        <w:rPr>
          <w:rFonts w:ascii="Times New Roman" w:hAnsi="Times New Roman"/>
          <w:sz w:val="24"/>
          <w:szCs w:val="24"/>
        </w:rPr>
        <w:t xml:space="preserve"> </w:t>
      </w:r>
      <w:r w:rsidR="00B474E8">
        <w:rPr>
          <w:rFonts w:ascii="Times New Roman" w:hAnsi="Times New Roman"/>
          <w:sz w:val="24"/>
          <w:szCs w:val="24"/>
        </w:rPr>
        <w:t xml:space="preserve">átadás </w:t>
      </w:r>
      <w:r w:rsidR="00B858FE" w:rsidRPr="00681B99">
        <w:rPr>
          <w:rFonts w:ascii="Times New Roman" w:hAnsi="Times New Roman"/>
          <w:sz w:val="24"/>
          <w:szCs w:val="24"/>
        </w:rPr>
        <w:t>23</w:t>
      </w:r>
      <w:r w:rsidR="00B474E8">
        <w:rPr>
          <w:rFonts w:ascii="Times New Roman" w:hAnsi="Times New Roman"/>
          <w:sz w:val="24"/>
          <w:szCs w:val="24"/>
        </w:rPr>
        <w:t>-szor</w:t>
      </w:r>
      <w:r w:rsidR="00B858FE" w:rsidRPr="00681B99">
        <w:rPr>
          <w:rFonts w:ascii="Times New Roman" w:hAnsi="Times New Roman"/>
          <w:sz w:val="24"/>
          <w:szCs w:val="24"/>
        </w:rPr>
        <w:t xml:space="preserve"> (9</w:t>
      </w:r>
      <w:r w:rsidR="00DC092A">
        <w:rPr>
          <w:rFonts w:ascii="Times New Roman" w:hAnsi="Times New Roman"/>
          <w:sz w:val="24"/>
          <w:szCs w:val="24"/>
        </w:rPr>
        <w:t>,</w:t>
      </w:r>
      <w:r w:rsidR="00B858FE" w:rsidRPr="00681B99">
        <w:rPr>
          <w:rFonts w:ascii="Times New Roman" w:hAnsi="Times New Roman"/>
          <w:sz w:val="24"/>
          <w:szCs w:val="24"/>
        </w:rPr>
        <w:t>2%), a felugrásból pattintott bejátszás</w:t>
      </w:r>
      <w:r w:rsidR="00B474E8">
        <w:rPr>
          <w:rFonts w:ascii="Times New Roman" w:hAnsi="Times New Roman"/>
          <w:sz w:val="24"/>
          <w:szCs w:val="24"/>
        </w:rPr>
        <w:t xml:space="preserve"> </w:t>
      </w:r>
      <w:r w:rsidR="00B858FE" w:rsidRPr="00681B99">
        <w:rPr>
          <w:rFonts w:ascii="Times New Roman" w:hAnsi="Times New Roman"/>
          <w:sz w:val="24"/>
          <w:szCs w:val="24"/>
        </w:rPr>
        <w:t>4</w:t>
      </w:r>
      <w:r w:rsidR="00B474E8">
        <w:rPr>
          <w:rFonts w:ascii="Times New Roman" w:hAnsi="Times New Roman"/>
          <w:sz w:val="24"/>
          <w:szCs w:val="24"/>
        </w:rPr>
        <w:t>-szer (</w:t>
      </w:r>
      <w:r w:rsidR="00B858FE" w:rsidRPr="00681B99">
        <w:rPr>
          <w:rFonts w:ascii="Times New Roman" w:hAnsi="Times New Roman"/>
          <w:sz w:val="24"/>
          <w:szCs w:val="24"/>
        </w:rPr>
        <w:t>5</w:t>
      </w:r>
      <w:r w:rsidR="00DC092A">
        <w:rPr>
          <w:rFonts w:ascii="Times New Roman" w:hAnsi="Times New Roman"/>
          <w:sz w:val="24"/>
          <w:szCs w:val="24"/>
        </w:rPr>
        <w:t>,</w:t>
      </w:r>
      <w:r w:rsidR="00B858FE" w:rsidRPr="00681B99">
        <w:rPr>
          <w:rFonts w:ascii="Times New Roman" w:hAnsi="Times New Roman"/>
          <w:sz w:val="24"/>
          <w:szCs w:val="24"/>
        </w:rPr>
        <w:t>6%), felugrásból hátmögötti átadás 3</w:t>
      </w:r>
      <w:r w:rsidR="00B474E8">
        <w:rPr>
          <w:rFonts w:ascii="Times New Roman" w:hAnsi="Times New Roman"/>
          <w:sz w:val="24"/>
          <w:szCs w:val="24"/>
        </w:rPr>
        <w:t>-szor</w:t>
      </w:r>
      <w:r w:rsidR="00B858FE" w:rsidRPr="00681B99">
        <w:rPr>
          <w:rFonts w:ascii="Times New Roman" w:hAnsi="Times New Roman"/>
          <w:sz w:val="24"/>
          <w:szCs w:val="24"/>
        </w:rPr>
        <w:t xml:space="preserve"> (1</w:t>
      </w:r>
      <w:r w:rsidR="00DC092A">
        <w:rPr>
          <w:rFonts w:ascii="Times New Roman" w:hAnsi="Times New Roman"/>
          <w:sz w:val="24"/>
          <w:szCs w:val="24"/>
        </w:rPr>
        <w:t>,</w:t>
      </w:r>
      <w:r w:rsidR="00B858FE" w:rsidRPr="00681B99">
        <w:rPr>
          <w:rFonts w:ascii="Times New Roman" w:hAnsi="Times New Roman"/>
          <w:sz w:val="24"/>
          <w:szCs w:val="24"/>
        </w:rPr>
        <w:t>2%), valamint a felugrásból hát mögötti pattintott átadás 4</w:t>
      </w:r>
      <w:r w:rsidR="00DC092A">
        <w:rPr>
          <w:rFonts w:ascii="Times New Roman" w:hAnsi="Times New Roman"/>
          <w:sz w:val="24"/>
          <w:szCs w:val="24"/>
        </w:rPr>
        <w:t xml:space="preserve"> </w:t>
      </w:r>
      <w:r w:rsidR="00B858FE" w:rsidRPr="00681B99">
        <w:rPr>
          <w:rFonts w:ascii="Times New Roman" w:hAnsi="Times New Roman"/>
          <w:sz w:val="24"/>
          <w:szCs w:val="24"/>
        </w:rPr>
        <w:t>(1</w:t>
      </w:r>
      <w:r w:rsidR="00DC092A">
        <w:rPr>
          <w:rFonts w:ascii="Times New Roman" w:hAnsi="Times New Roman"/>
          <w:sz w:val="24"/>
          <w:szCs w:val="24"/>
        </w:rPr>
        <w:t>,</w:t>
      </w:r>
      <w:r w:rsidR="00B474E8">
        <w:rPr>
          <w:rFonts w:ascii="Times New Roman" w:hAnsi="Times New Roman"/>
          <w:sz w:val="24"/>
          <w:szCs w:val="24"/>
        </w:rPr>
        <w:t>6%) alkalommal szerepelt a megoldásaik között. A beálló</w:t>
      </w:r>
      <w:r w:rsidR="00B858FE" w:rsidRPr="00681B99">
        <w:rPr>
          <w:rFonts w:ascii="Times New Roman" w:hAnsi="Times New Roman"/>
          <w:sz w:val="24"/>
          <w:szCs w:val="24"/>
        </w:rPr>
        <w:t>játékosok a labdát</w:t>
      </w:r>
      <w:r w:rsidR="00204AE4" w:rsidRPr="00681B99">
        <w:rPr>
          <w:rFonts w:ascii="Times New Roman" w:hAnsi="Times New Roman"/>
          <w:sz w:val="24"/>
          <w:szCs w:val="24"/>
        </w:rPr>
        <w:t xml:space="preserve"> 24 mérkőzés során</w:t>
      </w:r>
      <w:r w:rsidR="00B858FE" w:rsidRPr="00681B99">
        <w:rPr>
          <w:rFonts w:ascii="Times New Roman" w:hAnsi="Times New Roman"/>
          <w:sz w:val="24"/>
          <w:szCs w:val="24"/>
        </w:rPr>
        <w:t xml:space="preserve"> 262</w:t>
      </w:r>
      <w:r w:rsidR="00204AE4" w:rsidRPr="00681B99">
        <w:rPr>
          <w:rFonts w:ascii="Times New Roman" w:hAnsi="Times New Roman"/>
          <w:sz w:val="24"/>
          <w:szCs w:val="24"/>
        </w:rPr>
        <w:t xml:space="preserve"> alkalommal vették át egy és két kézzel,</w:t>
      </w:r>
      <w:r w:rsidR="00B474E8">
        <w:rPr>
          <w:rFonts w:ascii="Times New Roman" w:hAnsi="Times New Roman"/>
          <w:sz w:val="24"/>
          <w:szCs w:val="24"/>
        </w:rPr>
        <w:t xml:space="preserve"> amiből az általam vizsgált két</w:t>
      </w:r>
      <w:r w:rsidR="00204AE4" w:rsidRPr="00681B99">
        <w:rPr>
          <w:rFonts w:ascii="Times New Roman" w:hAnsi="Times New Roman"/>
          <w:sz w:val="24"/>
          <w:szCs w:val="24"/>
        </w:rPr>
        <w:t>kezes átvétel 158 (60</w:t>
      </w:r>
      <w:r w:rsidR="00DC092A">
        <w:rPr>
          <w:rFonts w:ascii="Times New Roman" w:hAnsi="Times New Roman"/>
          <w:sz w:val="24"/>
          <w:szCs w:val="24"/>
        </w:rPr>
        <w:t>,</w:t>
      </w:r>
      <w:r w:rsidR="00B474E8">
        <w:rPr>
          <w:rFonts w:ascii="Times New Roman" w:hAnsi="Times New Roman"/>
          <w:sz w:val="24"/>
          <w:szCs w:val="24"/>
        </w:rPr>
        <w:t>3%), az egy</w:t>
      </w:r>
      <w:r w:rsidR="00204AE4" w:rsidRPr="00681B99">
        <w:rPr>
          <w:rFonts w:ascii="Times New Roman" w:hAnsi="Times New Roman"/>
          <w:sz w:val="24"/>
          <w:szCs w:val="24"/>
        </w:rPr>
        <w:t xml:space="preserve">kezes pedig 104 (39,7%) </w:t>
      </w:r>
      <w:r w:rsidR="00B474E8">
        <w:rPr>
          <w:rFonts w:ascii="Times New Roman" w:hAnsi="Times New Roman"/>
          <w:sz w:val="24"/>
          <w:szCs w:val="24"/>
        </w:rPr>
        <w:t xml:space="preserve">esetben </w:t>
      </w:r>
      <w:r w:rsidR="00204AE4" w:rsidRPr="00681B99">
        <w:rPr>
          <w:rFonts w:ascii="Times New Roman" w:hAnsi="Times New Roman"/>
          <w:sz w:val="24"/>
          <w:szCs w:val="24"/>
        </w:rPr>
        <w:t>valósult meg.</w:t>
      </w:r>
    </w:p>
    <w:p w:rsidR="00E92CF3" w:rsidRDefault="00E95DFF" w:rsidP="00460849">
      <w:pPr>
        <w:widowControl w:val="0"/>
        <w:autoSpaceDE w:val="0"/>
        <w:autoSpaceDN w:val="0"/>
        <w:adjustRightInd w:val="0"/>
        <w:spacing w:before="720"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C5CCF" w:rsidRPr="00FC5CCF">
        <w:rPr>
          <w:noProof/>
        </w:rPr>
        <w:lastRenderedPageBreak/>
        <w:pict>
          <v:shape id="Text Box 4" o:spid="_x0000_s1027" type="#_x0000_t202" style="position:absolute;left:0;text-align:left;margin-left:0;margin-top:471.6pt;width:361pt;height:25.9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" stroked="f">
            <v:textbox style="mso-fit-shape-to-text:t" inset="0,0,0,0">
              <w:txbxContent>
                <w:p w:rsidR="00651ACB" w:rsidRPr="007E7918" w:rsidRDefault="00FC5CCF" w:rsidP="00E95DFF">
                  <w:pPr>
                    <w:pStyle w:val="Kpalrs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/>
                  </w:r>
                  <w:r w:rsidR="00651AC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SEQ ábra \* ARABIC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bookmarkStart w:id="52" w:name="_Toc513152868"/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651ACB">
                    <w:t xml:space="preserve">. ábra </w:t>
                  </w:r>
                  <w:r w:rsidR="00651ACB" w:rsidRPr="007250FC">
                    <w:t xml:space="preserve">A labda </w:t>
                  </w:r>
                  <w:r w:rsidR="00651ACB">
                    <w:t>átvétel</w:t>
                  </w:r>
                  <w:r w:rsidR="00651ACB" w:rsidRPr="007250FC">
                    <w:t xml:space="preserve"> módjainak eloszlása a 2018-as horvátországi férfi </w:t>
                  </w:r>
                  <w:proofErr w:type="spellStart"/>
                  <w:r w:rsidR="00651ACB" w:rsidRPr="007250FC">
                    <w:t>EB-n</w:t>
                  </w:r>
                  <w:bookmarkEnd w:id="52"/>
                  <w:proofErr w:type="spellEnd"/>
                </w:p>
              </w:txbxContent>
            </v:textbox>
            <w10:wrap anchorx="margin"/>
          </v:shape>
        </w:pict>
      </w:r>
      <w:r w:rsidR="00477FEE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align>center</wp:align>
            </wp:positionH>
            <wp:positionV relativeFrom="line">
              <wp:posOffset>3166745</wp:posOffset>
            </wp:positionV>
            <wp:extent cx="4584700" cy="2755900"/>
            <wp:effectExtent l="0" t="0" r="6350" b="6350"/>
            <wp:wrapTopAndBottom/>
            <wp:docPr id="2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CCF" w:rsidRPr="00FC5CCF">
        <w:rPr>
          <w:noProof/>
        </w:rPr>
        <w:pict>
          <v:shape id="Text Box 6" o:spid="_x0000_s1028" type="#_x0000_t202" style="position:absolute;left:0;text-align:left;margin-left:0;margin-top:218.35pt;width:361pt;height:25.95pt;z-index:251657216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" stroked="f">
            <v:textbox style="mso-fit-shape-to-text:t" inset="0,0,0,0">
              <w:txbxContent>
                <w:p w:rsidR="00651ACB" w:rsidRPr="00BF574B" w:rsidRDefault="00FC5CCF" w:rsidP="00E95DFF">
                  <w:pPr>
                    <w:pStyle w:val="Kpalrs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/>
                  </w:r>
                  <w:r w:rsidR="00651AC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SEQ ábra \* ARABIC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bookmarkStart w:id="53" w:name="_Toc513152869"/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651ACB">
                    <w:t xml:space="preserve">. ábra A labda bejátszás módjainak eloszlása </w:t>
                  </w:r>
                  <w:r w:rsidR="00651ACB" w:rsidRPr="00401CEF">
                    <w:t xml:space="preserve">a 2018-as horvátországi férfi </w:t>
                  </w:r>
                  <w:proofErr w:type="spellStart"/>
                  <w:r w:rsidR="00651ACB" w:rsidRPr="00401CEF">
                    <w:t>EB-n</w:t>
                  </w:r>
                  <w:bookmarkEnd w:id="53"/>
                  <w:proofErr w:type="spellEnd"/>
                </w:p>
              </w:txbxContent>
            </v:textbox>
            <w10:wrap type="topAndBottom" anchorx="margin"/>
          </v:shape>
        </w:pict>
      </w:r>
      <w:r w:rsidR="00477FE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4584700" cy="2405380"/>
            <wp:effectExtent l="0" t="0" r="6350" b="0"/>
            <wp:wrapTopAndBottom/>
            <wp:docPr id="2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40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DBA" w:rsidRPr="00681B99">
        <w:rPr>
          <w:rFonts w:ascii="Times New Roman" w:hAnsi="Times New Roman"/>
          <w:sz w:val="24"/>
          <w:szCs w:val="24"/>
        </w:rPr>
        <w:t>Harmadik feltételezésem,</w:t>
      </w:r>
      <w:r w:rsidR="00782398" w:rsidRPr="00681B99">
        <w:rPr>
          <w:rFonts w:ascii="Times New Roman" w:hAnsi="Times New Roman"/>
          <w:sz w:val="24"/>
          <w:szCs w:val="24"/>
        </w:rPr>
        <w:t xml:space="preserve"> </w:t>
      </w:r>
      <w:r w:rsidR="00B474E8">
        <w:rPr>
          <w:rFonts w:ascii="Times New Roman" w:hAnsi="Times New Roman"/>
          <w:sz w:val="24"/>
          <w:szCs w:val="24"/>
        </w:rPr>
        <w:t>hogy a beálló</w:t>
      </w:r>
      <w:r w:rsidR="00EB1DBA" w:rsidRPr="00681B99">
        <w:rPr>
          <w:rFonts w:ascii="Times New Roman" w:hAnsi="Times New Roman"/>
          <w:sz w:val="24"/>
          <w:szCs w:val="24"/>
        </w:rPr>
        <w:t xml:space="preserve">játékosok 2-3 védőterületen fejezik be legtöbbször támadásaikat, nem </w:t>
      </w:r>
      <w:r w:rsidR="00B474E8">
        <w:rPr>
          <w:rFonts w:ascii="Times New Roman" w:hAnsi="Times New Roman"/>
          <w:sz w:val="24"/>
          <w:szCs w:val="24"/>
        </w:rPr>
        <w:t>igazolódott</w:t>
      </w:r>
      <w:r w:rsidR="00EB1DBA" w:rsidRPr="00681B99">
        <w:rPr>
          <w:rFonts w:ascii="Times New Roman" w:hAnsi="Times New Roman"/>
          <w:sz w:val="24"/>
          <w:szCs w:val="24"/>
        </w:rPr>
        <w:t>. Az összes beálló által befejezett</w:t>
      </w:r>
      <w:r w:rsidR="00202280" w:rsidRPr="00681B99">
        <w:rPr>
          <w:rFonts w:ascii="Times New Roman" w:hAnsi="Times New Roman"/>
          <w:sz w:val="24"/>
          <w:szCs w:val="24"/>
        </w:rPr>
        <w:t xml:space="preserve"> </w:t>
      </w:r>
      <w:r w:rsidR="00EB1DBA" w:rsidRPr="00681B99">
        <w:rPr>
          <w:rFonts w:ascii="Times New Roman" w:hAnsi="Times New Roman"/>
          <w:sz w:val="24"/>
          <w:szCs w:val="24"/>
        </w:rPr>
        <w:t>támadás</w:t>
      </w:r>
      <w:r w:rsidR="00202280" w:rsidRPr="00681B99">
        <w:rPr>
          <w:rFonts w:ascii="Times New Roman" w:hAnsi="Times New Roman"/>
          <w:sz w:val="24"/>
          <w:szCs w:val="24"/>
        </w:rPr>
        <w:t xml:space="preserve"> </w:t>
      </w:r>
      <w:r w:rsidR="00EB1DBA" w:rsidRPr="00681B99">
        <w:rPr>
          <w:rFonts w:ascii="Times New Roman" w:hAnsi="Times New Roman"/>
          <w:sz w:val="24"/>
          <w:szCs w:val="24"/>
        </w:rPr>
        <w:t>262 volt, amiből az általam vizsgált védőterületen 116</w:t>
      </w:r>
      <w:r w:rsidR="00B474E8">
        <w:rPr>
          <w:rFonts w:ascii="Times New Roman" w:hAnsi="Times New Roman"/>
          <w:sz w:val="24"/>
          <w:szCs w:val="24"/>
        </w:rPr>
        <w:t>-szor</w:t>
      </w:r>
      <w:r w:rsidR="00EB1DBA" w:rsidRPr="00681B99">
        <w:rPr>
          <w:rFonts w:ascii="Times New Roman" w:hAnsi="Times New Roman"/>
          <w:sz w:val="24"/>
          <w:szCs w:val="24"/>
        </w:rPr>
        <w:t xml:space="preserve"> (44</w:t>
      </w:r>
      <w:r w:rsidR="00DC092A">
        <w:rPr>
          <w:rFonts w:ascii="Times New Roman" w:hAnsi="Times New Roman"/>
          <w:sz w:val="24"/>
          <w:szCs w:val="24"/>
        </w:rPr>
        <w:t>,</w:t>
      </w:r>
      <w:r w:rsidR="00EB1DBA" w:rsidRPr="00681B99">
        <w:rPr>
          <w:rFonts w:ascii="Times New Roman" w:hAnsi="Times New Roman"/>
          <w:sz w:val="24"/>
          <w:szCs w:val="24"/>
        </w:rPr>
        <w:t>3%)</w:t>
      </w:r>
      <w:r w:rsidR="00202280" w:rsidRPr="00681B99">
        <w:rPr>
          <w:rFonts w:ascii="Times New Roman" w:hAnsi="Times New Roman"/>
          <w:sz w:val="24"/>
          <w:szCs w:val="24"/>
        </w:rPr>
        <w:t xml:space="preserve"> </w:t>
      </w:r>
      <w:r w:rsidR="00EB1DBA" w:rsidRPr="00681B99">
        <w:rPr>
          <w:rFonts w:ascii="Times New Roman" w:hAnsi="Times New Roman"/>
          <w:sz w:val="24"/>
          <w:szCs w:val="24"/>
        </w:rPr>
        <w:t>lőttek kapura, 1-2 védőterületen 13</w:t>
      </w:r>
      <w:r w:rsidR="00B474E8">
        <w:rPr>
          <w:rFonts w:ascii="Times New Roman" w:hAnsi="Times New Roman"/>
          <w:sz w:val="24"/>
          <w:szCs w:val="24"/>
        </w:rPr>
        <w:t>-szor</w:t>
      </w:r>
      <w:r w:rsidR="00EB1DBA" w:rsidRPr="00681B99">
        <w:rPr>
          <w:rFonts w:ascii="Times New Roman" w:hAnsi="Times New Roman"/>
          <w:sz w:val="24"/>
          <w:szCs w:val="24"/>
        </w:rPr>
        <w:t xml:space="preserve"> (5%), míg a két kapufa között befejezett támadások száma 133 (50</w:t>
      </w:r>
      <w:r w:rsidR="00DC092A">
        <w:rPr>
          <w:rFonts w:ascii="Times New Roman" w:hAnsi="Times New Roman"/>
          <w:sz w:val="24"/>
          <w:szCs w:val="24"/>
        </w:rPr>
        <w:t>,</w:t>
      </w:r>
      <w:r w:rsidR="00EB1DBA" w:rsidRPr="00681B99">
        <w:rPr>
          <w:rFonts w:ascii="Times New Roman" w:hAnsi="Times New Roman"/>
          <w:sz w:val="24"/>
          <w:szCs w:val="24"/>
        </w:rPr>
        <w:t>7%) volt.</w:t>
      </w:r>
      <w:r w:rsidR="005A22EB" w:rsidRPr="00681B99">
        <w:rPr>
          <w:rFonts w:ascii="Times New Roman" w:hAnsi="Times New Roman"/>
          <w:sz w:val="24"/>
          <w:szCs w:val="24"/>
        </w:rPr>
        <w:t xml:space="preserve"> </w:t>
      </w:r>
      <w:r w:rsidR="00782398" w:rsidRPr="00681B99">
        <w:rPr>
          <w:rFonts w:ascii="Times New Roman" w:hAnsi="Times New Roman"/>
          <w:sz w:val="24"/>
          <w:szCs w:val="24"/>
        </w:rPr>
        <w:t>A két kapufa között befejezett támadásoknak a</w:t>
      </w:r>
      <w:r w:rsidR="00B474E8">
        <w:rPr>
          <w:rFonts w:ascii="Times New Roman" w:hAnsi="Times New Roman"/>
          <w:sz w:val="24"/>
          <w:szCs w:val="24"/>
        </w:rPr>
        <w:t xml:space="preserve"> fő oka lehet, hogy a csapatokban</w:t>
      </w:r>
      <w:r w:rsidR="00782398" w:rsidRPr="00681B99">
        <w:rPr>
          <w:rFonts w:ascii="Times New Roman" w:hAnsi="Times New Roman"/>
          <w:sz w:val="24"/>
          <w:szCs w:val="24"/>
        </w:rPr>
        <w:t xml:space="preserve"> már olyan l</w:t>
      </w:r>
      <w:r w:rsidR="00B474E8">
        <w:rPr>
          <w:rFonts w:ascii="Times New Roman" w:hAnsi="Times New Roman"/>
          <w:sz w:val="24"/>
          <w:szCs w:val="24"/>
        </w:rPr>
        <w:t>övő erővel rendelkező átlövők is vannak</w:t>
      </w:r>
      <w:r w:rsidR="00782398" w:rsidRPr="00681B99">
        <w:rPr>
          <w:rFonts w:ascii="Times New Roman" w:hAnsi="Times New Roman"/>
          <w:sz w:val="24"/>
          <w:szCs w:val="24"/>
        </w:rPr>
        <w:t xml:space="preserve">, akik a távoli lövések zónájából is veszélyesek. Ezért a nyílt zónás védekezési rendszerben </w:t>
      </w:r>
      <w:r w:rsidR="00782398" w:rsidRPr="00681B99">
        <w:rPr>
          <w:rFonts w:ascii="Times New Roman" w:hAnsi="Times New Roman"/>
          <w:sz w:val="24"/>
          <w:szCs w:val="24"/>
        </w:rPr>
        <w:lastRenderedPageBreak/>
        <w:t>védekeznek, ahol a fellépő 3</w:t>
      </w:r>
      <w:r w:rsidR="00B474E8">
        <w:rPr>
          <w:rFonts w:ascii="Times New Roman" w:hAnsi="Times New Roman"/>
          <w:sz w:val="24"/>
          <w:szCs w:val="24"/>
        </w:rPr>
        <w:t>-as</w:t>
      </w:r>
      <w:r w:rsidR="00782398" w:rsidRPr="00681B99">
        <w:rPr>
          <w:rFonts w:ascii="Times New Roman" w:hAnsi="Times New Roman"/>
          <w:sz w:val="24"/>
          <w:szCs w:val="24"/>
        </w:rPr>
        <w:t xml:space="preserve"> védő mögött megnyílik a terület</w:t>
      </w:r>
      <w:r w:rsidR="00B474E8">
        <w:rPr>
          <w:rFonts w:ascii="Times New Roman" w:hAnsi="Times New Roman"/>
          <w:sz w:val="24"/>
          <w:szCs w:val="24"/>
        </w:rPr>
        <w:t>,</w:t>
      </w:r>
      <w:r w:rsidR="00782398" w:rsidRPr="00681B99">
        <w:rPr>
          <w:rFonts w:ascii="Times New Roman" w:hAnsi="Times New Roman"/>
          <w:sz w:val="24"/>
          <w:szCs w:val="24"/>
        </w:rPr>
        <w:t xml:space="preserve"> ahová az érkező vagy </w:t>
      </w:r>
      <w:r w:rsidR="00460849"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posOffset>330200</wp:posOffset>
            </wp:positionH>
            <wp:positionV relativeFrom="paragraph">
              <wp:posOffset>711997</wp:posOffset>
            </wp:positionV>
            <wp:extent cx="4584700" cy="2755900"/>
            <wp:effectExtent l="0" t="0" r="0" b="0"/>
            <wp:wrapTopAndBottom/>
            <wp:docPr id="21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398" w:rsidRPr="00681B99">
        <w:rPr>
          <w:rFonts w:ascii="Times New Roman" w:hAnsi="Times New Roman"/>
          <w:sz w:val="24"/>
          <w:szCs w:val="24"/>
        </w:rPr>
        <w:t>ott lévő beállónak nagy területe van a bejátszás utáni befejezésre.</w:t>
      </w:r>
    </w:p>
    <w:p w:rsidR="00EF7C73" w:rsidRDefault="00B474E8" w:rsidP="00460849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4843145</wp:posOffset>
            </wp:positionV>
            <wp:extent cx="4586605" cy="2757805"/>
            <wp:effectExtent l="19050" t="0" r="4445" b="0"/>
            <wp:wrapTopAndBottom/>
            <wp:docPr id="19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75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CCF" w:rsidRPr="00FC5CCF">
        <w:rPr>
          <w:noProof/>
        </w:rPr>
        <w:pict>
          <v:shape id="Text Box 10" o:spid="_x0000_s1030" type="#_x0000_t202" style="position:absolute;left:0;text-align:left;margin-left:25.4pt;margin-top:600.05pt;width:361pt;height:25.95pt;z-index:251662336;visibility:visible;mso-position-horizontal-relative:text;mso-position-vertical-relative:text" filled="f" stroked="f">
            <v:textbox style="mso-fit-shape-to-text:t" inset="0,0,0,0">
              <w:txbxContent>
                <w:p w:rsidR="00651ACB" w:rsidRPr="0012205D" w:rsidRDefault="00FC5CCF" w:rsidP="00EF7C73">
                  <w:pPr>
                    <w:pStyle w:val="Kpalrs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begin"/>
                  </w:r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instrText xml:space="preserve"> SEQ ábra \* ARABIC </w:instrTex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separate"/>
                  </w:r>
                  <w:bookmarkStart w:id="54" w:name="_Toc513152870"/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end"/>
                  </w:r>
                  <w:r w:rsidR="00651ACB">
                    <w:t xml:space="preserve">. ábra Támadások számának eloszlása </w:t>
                  </w:r>
                  <w:r w:rsidR="00651ACB" w:rsidRPr="001763BE">
                    <w:t xml:space="preserve">a 2018-as horvátországi férfi </w:t>
                  </w:r>
                  <w:proofErr w:type="spellStart"/>
                  <w:r w:rsidR="00651ACB" w:rsidRPr="001763BE">
                    <w:t>EB-n</w:t>
                  </w:r>
                  <w:bookmarkEnd w:id="54"/>
                  <w:proofErr w:type="spellEnd"/>
                </w:p>
              </w:txbxContent>
            </v:textbox>
            <w10:wrap type="topAndBottom"/>
          </v:shape>
        </w:pict>
      </w:r>
      <w:r w:rsidR="00FC5CCF" w:rsidRPr="00FC5CCF">
        <w:rPr>
          <w:noProof/>
        </w:rPr>
        <w:pict>
          <v:shape id="Text Box 8" o:spid="_x0000_s1029" type="#_x0000_t202" style="position:absolute;left:0;text-align:left;margin-left:26.25pt;margin-top:245.5pt;width:361pt;height:25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" stroked="f">
            <v:textbox style="mso-fit-shape-to-text:t" inset="0,0,0,0">
              <w:txbxContent>
                <w:p w:rsidR="00651ACB" w:rsidRPr="00332429" w:rsidRDefault="00FC5CCF" w:rsidP="00EF7C73">
                  <w:pPr>
                    <w:pStyle w:val="Kpalrs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begin"/>
                  </w:r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instrText xml:space="preserve"> SEQ ábra \* ARABIC </w:instrTex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separate"/>
                  </w:r>
                  <w:bookmarkStart w:id="55" w:name="_Toc513152871"/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end"/>
                  </w:r>
                  <w:r w:rsidR="00651ACB">
                    <w:t xml:space="preserve">. ábra A beálló helyezkedésének eloszlása </w:t>
                  </w:r>
                  <w:r w:rsidR="00651ACB" w:rsidRPr="003C5702">
                    <w:t xml:space="preserve">a 2018-as horvátországi férfi </w:t>
                  </w:r>
                  <w:proofErr w:type="spellStart"/>
                  <w:r w:rsidR="00651ACB" w:rsidRPr="003C5702">
                    <w:t>EB-n</w:t>
                  </w:r>
                  <w:bookmarkEnd w:id="55"/>
                  <w:proofErr w:type="spellEnd"/>
                </w:p>
              </w:txbxContent>
            </v:textbox>
            <w10:wrap type="topAndBottom"/>
          </v:shape>
        </w:pict>
      </w:r>
      <w:r>
        <w:rPr>
          <w:rFonts w:ascii="Times New Roman" w:hAnsi="Times New Roman"/>
          <w:sz w:val="24"/>
          <w:szCs w:val="24"/>
        </w:rPr>
        <w:t>Negyedik hipotézisem igazolódott</w:t>
      </w:r>
      <w:r w:rsidR="00E92CF3" w:rsidRPr="00681B99">
        <w:rPr>
          <w:rFonts w:ascii="Times New Roman" w:hAnsi="Times New Roman"/>
          <w:sz w:val="24"/>
          <w:szCs w:val="24"/>
        </w:rPr>
        <w:t>. Számbeli egyenlőségnél 184</w:t>
      </w:r>
      <w:r>
        <w:rPr>
          <w:rFonts w:ascii="Times New Roman" w:hAnsi="Times New Roman"/>
          <w:sz w:val="24"/>
          <w:szCs w:val="24"/>
        </w:rPr>
        <w:t>-szer</w:t>
      </w:r>
      <w:r w:rsidR="00E92CF3" w:rsidRPr="00681B99">
        <w:rPr>
          <w:rFonts w:ascii="Times New Roman" w:hAnsi="Times New Roman"/>
          <w:sz w:val="24"/>
          <w:szCs w:val="24"/>
        </w:rPr>
        <w:t xml:space="preserve"> (70,2%) fejezték be támadásaikat a beállók a 262 támadásból. Számbeli előnyb</w:t>
      </w:r>
      <w:r>
        <w:rPr>
          <w:rFonts w:ascii="Times New Roman" w:hAnsi="Times New Roman"/>
          <w:sz w:val="24"/>
          <w:szCs w:val="24"/>
        </w:rPr>
        <w:t>ől</w:t>
      </w:r>
      <w:r w:rsidR="00E92CF3" w:rsidRPr="00681B99">
        <w:rPr>
          <w:rFonts w:ascii="Times New Roman" w:hAnsi="Times New Roman"/>
          <w:sz w:val="24"/>
          <w:szCs w:val="24"/>
        </w:rPr>
        <w:t xml:space="preserve"> 31 (11,8%), pozícióváltásból 19 (7</w:t>
      </w:r>
      <w:r w:rsidR="00DC09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3%), 7:</w:t>
      </w:r>
      <w:r w:rsidR="00E92CF3" w:rsidRPr="00681B99">
        <w:rPr>
          <w:rFonts w:ascii="Times New Roman" w:hAnsi="Times New Roman"/>
          <w:sz w:val="24"/>
          <w:szCs w:val="24"/>
        </w:rPr>
        <w:t>6 ellen</w:t>
      </w:r>
      <w:r>
        <w:rPr>
          <w:rFonts w:ascii="Times New Roman" w:hAnsi="Times New Roman"/>
          <w:sz w:val="24"/>
          <w:szCs w:val="24"/>
        </w:rPr>
        <w:t>i játékból</w:t>
      </w:r>
      <w:r w:rsidR="00E92CF3" w:rsidRPr="00681B99">
        <w:rPr>
          <w:rFonts w:ascii="Times New Roman" w:hAnsi="Times New Roman"/>
          <w:sz w:val="24"/>
          <w:szCs w:val="24"/>
        </w:rPr>
        <w:t xml:space="preserve"> 11 (4,2%)</w:t>
      </w:r>
      <w:r>
        <w:rPr>
          <w:rFonts w:ascii="Times New Roman" w:hAnsi="Times New Roman"/>
          <w:sz w:val="24"/>
          <w:szCs w:val="24"/>
        </w:rPr>
        <w:t>,</w:t>
      </w:r>
      <w:r w:rsidR="00E92CF3" w:rsidRPr="00681B99">
        <w:rPr>
          <w:rFonts w:ascii="Times New Roman" w:hAnsi="Times New Roman"/>
          <w:sz w:val="24"/>
          <w:szCs w:val="24"/>
        </w:rPr>
        <w:t xml:space="preserve"> számbeli hátrányban </w:t>
      </w:r>
      <w:r w:rsidR="00976401" w:rsidRPr="00681B99">
        <w:rPr>
          <w:rFonts w:ascii="Times New Roman" w:hAnsi="Times New Roman"/>
          <w:sz w:val="24"/>
          <w:szCs w:val="24"/>
        </w:rPr>
        <w:t>3 (1,1%)</w:t>
      </w:r>
      <w:r w:rsidR="00DC092A">
        <w:rPr>
          <w:rFonts w:ascii="Times New Roman" w:hAnsi="Times New Roman"/>
          <w:sz w:val="24"/>
          <w:szCs w:val="24"/>
        </w:rPr>
        <w:t>,</w:t>
      </w:r>
      <w:r w:rsidR="00976401" w:rsidRPr="00681B99">
        <w:rPr>
          <w:rFonts w:ascii="Times New Roman" w:hAnsi="Times New Roman"/>
          <w:sz w:val="24"/>
          <w:szCs w:val="24"/>
        </w:rPr>
        <w:t xml:space="preserve"> míg 7:5 ellen</w:t>
      </w:r>
      <w:r>
        <w:rPr>
          <w:rFonts w:ascii="Times New Roman" w:hAnsi="Times New Roman"/>
          <w:sz w:val="24"/>
          <w:szCs w:val="24"/>
        </w:rPr>
        <w:t>i játékból</w:t>
      </w:r>
      <w:r w:rsidR="00976401" w:rsidRPr="00681B9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(0,4%) alkalommal</w:t>
      </w:r>
      <w:r w:rsidR="00DC092A">
        <w:rPr>
          <w:rFonts w:ascii="Times New Roman" w:hAnsi="Times New Roman"/>
          <w:sz w:val="24"/>
          <w:szCs w:val="24"/>
        </w:rPr>
        <w:t xml:space="preserve"> </w:t>
      </w:r>
      <w:r w:rsidR="00976401" w:rsidRPr="00681B99">
        <w:rPr>
          <w:rFonts w:ascii="Times New Roman" w:hAnsi="Times New Roman"/>
          <w:sz w:val="24"/>
          <w:szCs w:val="24"/>
        </w:rPr>
        <w:t>fejezték be</w:t>
      </w:r>
      <w:r w:rsidR="00C24F01">
        <w:rPr>
          <w:rFonts w:ascii="Times New Roman" w:hAnsi="Times New Roman"/>
          <w:sz w:val="24"/>
          <w:szCs w:val="24"/>
        </w:rPr>
        <w:t>. Kipattanó labdából a beállók</w:t>
      </w:r>
      <w:r w:rsidR="00976401" w:rsidRPr="00681B99">
        <w:rPr>
          <w:rFonts w:ascii="Times New Roman" w:hAnsi="Times New Roman"/>
          <w:sz w:val="24"/>
          <w:szCs w:val="24"/>
        </w:rPr>
        <w:t xml:space="preserve"> 13 (5%) alkalommal lőhettek kapura.</w:t>
      </w:r>
    </w:p>
    <w:p w:rsidR="00460849" w:rsidRDefault="00FC5CCF" w:rsidP="00D72171">
      <w:pPr>
        <w:pStyle w:val="Cmsor2"/>
      </w:pPr>
      <w:bookmarkStart w:id="56" w:name="_Toc513152918"/>
      <w:r>
        <w:rPr>
          <w:noProof/>
        </w:rPr>
        <w:lastRenderedPageBreak/>
        <w:pict>
          <v:shape id="_x0000_s1032" type="#_x0000_t202" style="position:absolute;margin-left:0;margin-top:176.6pt;width:232.1pt;height:40pt;z-index:251665408;mso-position-horizontal:center;mso-position-horizontal-relative:margin" stroked="f">
            <v:textbox style="mso-fit-shape-to-text:t" inset="0,0,0,0">
              <w:txbxContent>
                <w:p w:rsidR="00651ACB" w:rsidRPr="00157111" w:rsidRDefault="00FC5CCF" w:rsidP="001445D0">
                  <w:pPr>
                    <w:pStyle w:val="Kpalrs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begin"/>
                  </w:r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instrText xml:space="preserve"> SEQ ábra \* ARABIC </w:instrTex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separate"/>
                  </w:r>
                  <w:bookmarkStart w:id="57" w:name="_Toc513152872"/>
                  <w:r w:rsidR="00651AC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fldChar w:fldCharType="end"/>
                  </w:r>
                  <w:r w:rsidR="00651ACB">
                    <w:t>. ábra Bánhidi Bence m</w:t>
                  </w:r>
                  <w:r w:rsidR="00651ACB" w:rsidRPr="001B731E">
                    <w:t>ellé</w:t>
                  </w:r>
                  <w:r w:rsidR="00651ACB">
                    <w:t xml:space="preserve"> </w:t>
                  </w:r>
                  <w:r w:rsidR="00651ACB" w:rsidRPr="001B731E">
                    <w:t>állásos elzárás, egykezes labdaátvétel</w:t>
                  </w:r>
                  <w:bookmarkEnd w:id="57"/>
                </w:p>
              </w:txbxContent>
            </v:textbox>
            <w10:wrap type="topAndBottom" anchorx="margin"/>
          </v:shape>
        </w:pict>
      </w:r>
      <w:r w:rsidR="00D72171">
        <w:rPr>
          <w:rFonts w:ascii="Times New Roman" w:hAnsi="Times New Roman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521250</wp:posOffset>
            </wp:positionV>
            <wp:extent cx="2947670" cy="1661795"/>
            <wp:effectExtent l="0" t="0" r="0" b="0"/>
            <wp:wrapTopAndBottom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nhidi-bence_w800.jpe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849">
        <w:t>Mellé</w:t>
      </w:r>
      <w:r w:rsidR="00B474E8">
        <w:t xml:space="preserve"> </w:t>
      </w:r>
      <w:r w:rsidR="00460849">
        <w:t>állásos elzárás, egykezes labdaátvétel</w:t>
      </w:r>
      <w:bookmarkEnd w:id="56"/>
    </w:p>
    <w:p w:rsidR="00460849" w:rsidRDefault="00FC5CCF" w:rsidP="008A07BA">
      <w:pPr>
        <w:pStyle w:val="Borbandi"/>
        <w:spacing w:after="0"/>
        <w:rPr>
          <w:color w:val="0070C0"/>
        </w:rPr>
      </w:pPr>
      <w:r w:rsidRPr="00FC5CCF">
        <w:rPr>
          <w:noProof/>
        </w:rPr>
        <w:pict>
          <v:shape id="_x0000_s1034" type="#_x0000_t202" style="position:absolute;left:0;text-align:left;margin-left:-.25pt;margin-top:479.2pt;width:411pt;height:.05pt;z-index:251697664;mso-position-horizontal-relative:text;mso-position-vertical-relative:text" stroked="f">
            <v:textbox style="mso-fit-shape-to-text:t" inset="0,0,0,0">
              <w:txbxContent>
                <w:p w:rsidR="00651ACB" w:rsidRPr="00CB64FC" w:rsidRDefault="00FC5CCF" w:rsidP="00651ACB">
                  <w:pPr>
                    <w:pStyle w:val="Kpalrs"/>
                    <w:jc w:val="center"/>
                    <w:rPr>
                      <w:rFonts w:ascii="Times New Roman" w:hAnsi="Times New Roman" w:cs="Roman"/>
                      <w:sz w:val="24"/>
                      <w:szCs w:val="24"/>
                    </w:rPr>
                  </w:pPr>
                  <w:fldSimple w:instr=" SEQ ábra \* ARABIC ">
                    <w:bookmarkStart w:id="58" w:name="_Toc513152873"/>
                    <w:r w:rsidR="00651ACB">
                      <w:rPr>
                        <w:noProof/>
                      </w:rPr>
                      <w:t>25</w:t>
                    </w:r>
                  </w:fldSimple>
                  <w:r w:rsidR="00651ACB">
                    <w:t>. ábra A 2018. évi férfi EB beálló befejezéseinek összesített táblázata</w:t>
                  </w:r>
                  <w:bookmarkEnd w:id="58"/>
                </w:p>
              </w:txbxContent>
            </v:textbox>
            <w10:wrap type="square"/>
          </v:shape>
        </w:pict>
      </w:r>
      <w:r w:rsidR="00651ACB" w:rsidRPr="00651ACB"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3570605</wp:posOffset>
            </wp:positionV>
            <wp:extent cx="5219700" cy="273558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74E8">
        <w:t>A mellé állásos elzárással, egy</w:t>
      </w:r>
      <w:r w:rsidR="00460849">
        <w:t xml:space="preserve">kezes labdaátvétellel a csapatok 66 támadást fejeztek be kapura lövéssel, ami a csoportmérkőzéseken a beállók lövéssel befejezett </w:t>
      </w:r>
      <w:r w:rsidR="00B474E8">
        <w:t>támadásainak</w:t>
      </w:r>
      <w:r w:rsidR="00460849">
        <w:t xml:space="preserve"> /262/ 25,2%-a</w:t>
      </w:r>
      <w:r w:rsidR="00B474E8">
        <w:rPr>
          <w:color w:val="0070C0"/>
        </w:rPr>
        <w:t>.</w:t>
      </w:r>
    </w:p>
    <w:p w:rsidR="00651ACB" w:rsidRPr="002F3E0B" w:rsidRDefault="00651ACB" w:rsidP="00651ACB">
      <w:pPr>
        <w:pStyle w:val="Borbandi"/>
        <w:spacing w:after="0"/>
        <w:jc w:val="center"/>
        <w:rPr>
          <w:color w:val="0070C0"/>
        </w:rPr>
      </w:pPr>
    </w:p>
    <w:p w:rsidR="00460849" w:rsidRPr="00D72171" w:rsidRDefault="00460849" w:rsidP="008A07BA">
      <w:pPr>
        <w:pStyle w:val="Borbandi"/>
        <w:spacing w:after="0"/>
      </w:pPr>
      <w:r w:rsidRPr="00D72171">
        <w:t xml:space="preserve">A beálló </w:t>
      </w:r>
      <w:r w:rsidR="00B474E8">
        <w:t>helyezkedése a védőterületeken:</w:t>
      </w:r>
      <w:r w:rsidRPr="00D72171">
        <w:t xml:space="preserve"> a statisztika alapján azt látjuk, hogy a válogatottak beállói előszeretettel választották a két kapufa közötti, (36, 54,5%) valamint a 2-3 védőterületen (27, 41%) kialakított lehetőségeket a támadásaik befejezéséhez. Ennek az az oka, hogy ez a leg</w:t>
      </w:r>
      <w:r w:rsidR="00B474E8">
        <w:t>inkább gólveszélyes</w:t>
      </w:r>
      <w:r w:rsidRPr="00D72171">
        <w:t xml:space="preserve"> terület, innen lehet nagyobb eséllyel a helyzetből gól. Viszonylag nagy az a szög, („lövésszög”), ahogy a kaput látja a lőni szándékozó játékos,</w:t>
      </w:r>
      <w:r w:rsidR="00B474E8">
        <w:t xml:space="preserve"> így</w:t>
      </w:r>
      <w:r w:rsidRPr="00D72171">
        <w:t xml:space="preserve"> lehetőség</w:t>
      </w:r>
      <w:r w:rsidR="00B474E8">
        <w:t>e</w:t>
      </w:r>
      <w:r w:rsidRPr="00D72171">
        <w:t xml:space="preserve"> nyílik arra, hogy mindkét </w:t>
      </w:r>
      <w:r w:rsidR="00B474E8">
        <w:t>irányba el tudjon</w:t>
      </w:r>
      <w:r w:rsidRPr="00D72171">
        <w:t xml:space="preserve"> ugrani, vetődni, dőlni a kapushoz viszonyítva. Az 1-2 v</w:t>
      </w:r>
      <w:r w:rsidR="00B474E8">
        <w:t>édőterületről a lövésszög kicsi</w:t>
      </w:r>
      <w:r w:rsidRPr="00D72171">
        <w:t xml:space="preserve"> - szinte a szélső zóna - ami miatt a kapus a lövéseket könnyebben tudja hárítani.  Az említett területek azok, ahol az átlövők túlnyomó többségben vezetik a támadásokat, itt</w:t>
      </w:r>
      <w:r w:rsidR="00B474E8">
        <w:t xml:space="preserve"> tudja azokat segíteni a beálló</w:t>
      </w:r>
      <w:r w:rsidRPr="00D72171">
        <w:t>játékos. Ezen a területen valószínűek a védők kilépései</w:t>
      </w:r>
      <w:r w:rsidR="00B474E8">
        <w:t>,</w:t>
      </w:r>
      <w:r w:rsidRPr="00D72171">
        <w:t xml:space="preserve"> /mögöttük a bejátszandó üres terület, vagy a „mélységi” hátulról történő zárás lehetősége, amit a leválás is követhet/ valamint itt történnek a</w:t>
      </w:r>
      <w:r w:rsidR="00B474E8">
        <w:t xml:space="preserve"> súlypont</w:t>
      </w:r>
      <w:r w:rsidRPr="00D72171">
        <w:t>képzések, illetve az ezek utáni játékok, amelyekben éppen meghatározó szerepe van</w:t>
      </w:r>
      <w:r w:rsidR="00B474E8">
        <w:t xml:space="preserve"> a beállónak</w:t>
      </w:r>
      <w:r w:rsidRPr="00D72171">
        <w:t xml:space="preserve">. Az 1-2 védőterületen 3 (4,5%) </w:t>
      </w:r>
      <w:r w:rsidR="00B474E8">
        <w:t>támadást</w:t>
      </w:r>
      <w:r w:rsidRPr="00D72171">
        <w:t xml:space="preserve"> fejeztek be kapura lövéssel. </w:t>
      </w:r>
    </w:p>
    <w:p w:rsidR="00460849" w:rsidRPr="00D72171" w:rsidRDefault="00460849" w:rsidP="00FD0D09">
      <w:pPr>
        <w:pStyle w:val="Borbandi"/>
        <w:spacing w:after="0"/>
      </w:pPr>
      <w:r w:rsidRPr="00D72171">
        <w:t>Bejátszási módként a felugrásos átadás 23</w:t>
      </w:r>
      <w:r w:rsidR="008A07BA">
        <w:t>-szor (34,8%)</w:t>
      </w:r>
      <w:r w:rsidR="00B474E8">
        <w:t>, a</w:t>
      </w:r>
      <w:r w:rsidR="008A07BA">
        <w:t xml:space="preserve"> </w:t>
      </w:r>
      <w:r w:rsidRPr="00D72171">
        <w:t>talajról pattintott</w:t>
      </w:r>
      <w:r w:rsidR="008A07BA">
        <w:t xml:space="preserve"> pedig</w:t>
      </w:r>
      <w:r w:rsidRPr="00D72171">
        <w:t xml:space="preserve"> 21 (31,8%) alkalommal történt meg. A két bejátszási mód gyakorisága között lényegében nincs különbség. Az egykezes felső közvetlen átadások száma 16 </w:t>
      </w:r>
      <w:r w:rsidR="00B474E8">
        <w:t>(24,2%).</w:t>
      </w:r>
      <w:r w:rsidRPr="00D72171">
        <w:t xml:space="preserve"> </w:t>
      </w:r>
      <w:r w:rsidR="00B474E8">
        <w:t>A védők számára neheze</w:t>
      </w:r>
      <w:r w:rsidRPr="00D72171">
        <w:t>n kivédeke</w:t>
      </w:r>
      <w:r w:rsidR="00B474E8">
        <w:t xml:space="preserve">zhető a felugrásból pattintott átadás 5-ször (7,6%) történt meg, míg </w:t>
      </w:r>
      <w:r w:rsidRPr="00D72171">
        <w:t>a talajról hátmögött</w:t>
      </w:r>
      <w:r w:rsidR="00D72171">
        <w:t>i</w:t>
      </w:r>
      <w:r w:rsidR="00B474E8">
        <w:t xml:space="preserve"> passzt 1-szer (1,5%) használták.</w:t>
      </w:r>
    </w:p>
    <w:p w:rsidR="00460849" w:rsidRPr="00D72171" w:rsidRDefault="00460849" w:rsidP="008A07BA">
      <w:pPr>
        <w:pStyle w:val="Borbandi"/>
        <w:spacing w:after="0"/>
      </w:pPr>
      <w:r w:rsidRPr="00D72171">
        <w:t>A kapura lövések módjainak a megoszlása: bedőlése</w:t>
      </w:r>
      <w:r w:rsidR="00B474E8">
        <w:t>s</w:t>
      </w:r>
      <w:r w:rsidRPr="00D72171">
        <w:t xml:space="preserve"> 29</w:t>
      </w:r>
      <w:r w:rsidR="008A07BA">
        <w:t>-szer</w:t>
      </w:r>
      <w:r w:rsidRPr="00D72171">
        <w:t xml:space="preserve"> (43.9%), beugrásos 21</w:t>
      </w:r>
      <w:r w:rsidR="008A07BA">
        <w:t>-szer</w:t>
      </w:r>
      <w:r w:rsidRPr="00D72171">
        <w:t xml:space="preserve"> (31,8%), bevetődéses 16</w:t>
      </w:r>
      <w:r w:rsidR="008A07BA">
        <w:t>-szor</w:t>
      </w:r>
      <w:r w:rsidRPr="00D72171">
        <w:t xml:space="preserve"> (24,3%). A bedőlése</w:t>
      </w:r>
      <w:r w:rsidR="00B474E8">
        <w:t>s</w:t>
      </w:r>
      <w:r w:rsidRPr="00D72171">
        <w:t xml:space="preserve"> lövések száma a legtöbb, valószínű azért, mert a beállók így gyorsan ki</w:t>
      </w:r>
      <w:r w:rsidR="00B474E8">
        <w:t xml:space="preserve"> </w:t>
      </w:r>
      <w:r w:rsidRPr="00D72171">
        <w:t>tudják vonni magukat a védők hatósugarából. Az álla</w:t>
      </w:r>
      <w:r w:rsidR="00B474E8">
        <w:t>ndó küzdelem a védőkkel szemben</w:t>
      </w:r>
      <w:r w:rsidRPr="00D72171">
        <w:t xml:space="preserve"> arra kényszeríti </w:t>
      </w:r>
      <w:r w:rsidR="00B474E8">
        <w:t>őket, hogy a védők közelségéből</w:t>
      </w:r>
      <w:r w:rsidRPr="00D72171">
        <w:t xml:space="preserve"> minél előbb kivonják magukat, amire ez a technikai megoldás előnyös. A technikai kivitelezés miatt a súlypontjukat süllyesztik, a dőlés a térd és a csípő előre</w:t>
      </w:r>
      <w:r w:rsidR="00B474E8">
        <w:t xml:space="preserve"> </w:t>
      </w:r>
      <w:r w:rsidRPr="00D72171">
        <w:t>vitelével indul, ahonnan már nem lehet a bevetődéshez</w:t>
      </w:r>
      <w:r w:rsidR="00B474E8">
        <w:t>,</w:t>
      </w:r>
      <w:r w:rsidRPr="00D72171">
        <w:t xml:space="preserve"> vagy a beugrásos lövéshez emelkedni. Ha a bejátszás után nagyobb terület van a lendületszerzésre, akkor a biztonságosabb beugrásos lövést választják a befejezéshez – a bevetődéses lövéssel szemben- így több idejük van a kapuelőtér felett a levegőben </w:t>
      </w:r>
      <w:r w:rsidRPr="00D72171">
        <w:lastRenderedPageBreak/>
        <w:t>sodró</w:t>
      </w:r>
      <w:r w:rsidR="00D72171">
        <w:t>dva a kapus mozgását figyelni.</w:t>
      </w:r>
    </w:p>
    <w:p w:rsidR="00D72171" w:rsidRDefault="00460849" w:rsidP="00D72171">
      <w:pPr>
        <w:pStyle w:val="Borbandi"/>
      </w:pPr>
      <w:r w:rsidRPr="00D72171">
        <w:t>Az általam viz</w:t>
      </w:r>
      <w:r w:rsidR="00B474E8">
        <w:t>sgált mellé állásos elzárás egykezes labda</w:t>
      </w:r>
      <w:r w:rsidRPr="00D72171">
        <w:t>átvételből 66 kapura lövés született, ebből 33 (50%) gólt értek el, 18-szor (27,3%) nem voltak eredményesek és 15 (22,7%) alkalommal 7 méterest ítéltek az akciót követően a játék</w:t>
      </w:r>
      <w:r w:rsidR="00B474E8">
        <w:t>vezetők. A 24 csoportmérkőzésen</w:t>
      </w:r>
      <w:r w:rsidRPr="00D72171">
        <w:t xml:space="preserve"> összesen 1313 gól esett, ami közel 55 gólos mérkőzésenkénti átlagot jelent. A vizsgált összetett elem gyakorisága a csoportmérkőzéseken 2,75 (66:24).</w:t>
      </w:r>
      <w:r w:rsidR="00D72171" w:rsidRPr="00D72171">
        <w:t xml:space="preserve"> </w:t>
      </w:r>
    </w:p>
    <w:p w:rsidR="00D72171" w:rsidRDefault="00D72171" w:rsidP="00D72171">
      <w:pPr>
        <w:pStyle w:val="Borbandi"/>
        <w:keepNext/>
        <w:ind w:firstLine="0"/>
      </w:pPr>
      <w:r w:rsidRPr="00D72171">
        <w:rPr>
          <w:noProof/>
        </w:rPr>
        <w:drawing>
          <wp:inline distT="0" distB="0" distL="0" distR="0">
            <wp:extent cx="5220268" cy="2758706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40" cy="27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73" w:rsidRPr="00D72171" w:rsidRDefault="00FC5CCF" w:rsidP="00B474E8">
      <w:pPr>
        <w:pStyle w:val="Kpalrs"/>
        <w:jc w:val="center"/>
      </w:pPr>
      <w:fldSimple w:instr=" SEQ ábra \* ARABIC ">
        <w:bookmarkStart w:id="59" w:name="_Toc513152874"/>
        <w:r w:rsidR="00651ACB">
          <w:rPr>
            <w:noProof/>
          </w:rPr>
          <w:t>26</w:t>
        </w:r>
      </w:fldSimple>
      <w:r w:rsidR="00D72171">
        <w:t>. ábra Mellé</w:t>
      </w:r>
      <w:r w:rsidR="00B474E8">
        <w:t xml:space="preserve"> </w:t>
      </w:r>
      <w:r w:rsidR="00D72171">
        <w:t>állásos elzárás, egykezes labdaátvétel statisztika</w:t>
      </w:r>
      <w:bookmarkEnd w:id="59"/>
    </w:p>
    <w:p w:rsidR="00651ACB" w:rsidRDefault="00651ACB">
      <w:pPr>
        <w:spacing w:after="0" w:line="240" w:lineRule="auto"/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p w:rsidR="00976401" w:rsidRDefault="00976401" w:rsidP="00DC092A">
      <w:pPr>
        <w:pStyle w:val="Cmsor1"/>
      </w:pPr>
      <w:bookmarkStart w:id="60" w:name="_Toc513152919"/>
      <w:r w:rsidRPr="00681B99">
        <w:lastRenderedPageBreak/>
        <w:t>7.</w:t>
      </w:r>
      <w:r w:rsidR="00DC092A">
        <w:t xml:space="preserve"> </w:t>
      </w:r>
      <w:r w:rsidRPr="00681B99">
        <w:t>Összegzés</w:t>
      </w:r>
      <w:bookmarkEnd w:id="60"/>
    </w:p>
    <w:p w:rsidR="008A07BA" w:rsidRPr="008A07BA" w:rsidRDefault="008A07BA" w:rsidP="008A07BA"/>
    <w:p w:rsidR="00D72171" w:rsidRDefault="00D72171" w:rsidP="008A07BA">
      <w:pPr>
        <w:pStyle w:val="Borbandi"/>
        <w:spacing w:after="0"/>
      </w:pPr>
      <w:r>
        <w:t>Szakdolgozatomban</w:t>
      </w:r>
      <w:r w:rsidR="00B474E8">
        <w:t xml:space="preserve"> a mellé állásos egykezes labda</w:t>
      </w:r>
      <w:r>
        <w:t>átvételt vizsgáltam, a</w:t>
      </w:r>
      <w:r w:rsidRPr="003F5919">
        <w:t xml:space="preserve"> statisztik</w:t>
      </w:r>
      <w:r>
        <w:t>ai adatok összegzése után azt a következtetést vontam le, hogy</w:t>
      </w:r>
      <w:r w:rsidRPr="003F5919">
        <w:t xml:space="preserve"> az általam vizsgált</w:t>
      </w:r>
      <w:r>
        <w:t xml:space="preserve"> két</w:t>
      </w:r>
      <w:r w:rsidRPr="003F5919">
        <w:t xml:space="preserve"> technikai el</w:t>
      </w:r>
      <w:r>
        <w:t>emet</w:t>
      </w:r>
      <w:r w:rsidRPr="003F5919">
        <w:t xml:space="preserve"> </w:t>
      </w:r>
      <w:r>
        <w:t>ös</w:t>
      </w:r>
      <w:r w:rsidR="008A07BA">
        <w:t>szekötve a beállók a 24 csoport</w:t>
      </w:r>
      <w:r>
        <w:t xml:space="preserve">mérkőzésen az általuk befejezett 262 támadásból 66 alkalommal használták. Várhatóan ez a szám emelkedni fog az elkövetkezendő világversenyeken, mérkőzéseken. A beállóknak a folyamatos test-test elleni küzdelemben nem áll mindig rendelkezésre mind </w:t>
      </w:r>
      <w:r w:rsidR="00B474E8">
        <w:t xml:space="preserve">a </w:t>
      </w:r>
      <w:r>
        <w:t>két ké</w:t>
      </w:r>
      <w:r w:rsidR="00B474E8">
        <w:t>z a biztonságos labdabirtokláshoz</w:t>
      </w:r>
      <w:r>
        <w:t>. Vagy azért, mert a védő a kezét leszorítja, fogja, vagy azért, mert épp a zárás megtartására is használja.</w:t>
      </w:r>
      <w:r w:rsidR="00B474E8">
        <w:t xml:space="preserve"> Emiatt az egykezes labda</w:t>
      </w:r>
      <w:r>
        <w:t>átvétel jelentősége nőni fog.  Már a képzés kezdetekor el kell kezdeni e technikai elem sulykolását, de nem csak a beálló</w:t>
      </w:r>
      <w:r w:rsidR="00B474E8">
        <w:t>k</w:t>
      </w:r>
      <w:r>
        <w:t>nak, hanem a bejátszást végrehajtóknak is. Fontosak az üres térbe való bejátszások, azzal a szemponttal, hogy mi az a távolság, ahonnan a beálló eléri</w:t>
      </w:r>
      <w:r w:rsidR="00B474E8">
        <w:t>,</w:t>
      </w:r>
      <w:r>
        <w:t xml:space="preserve"> és biztonságosan össze</w:t>
      </w:r>
      <w:r w:rsidR="00B474E8">
        <w:t xml:space="preserve"> </w:t>
      </w:r>
      <w:r>
        <w:t>tudja szedni a labdát. Lényeges még, hogy</w:t>
      </w:r>
      <w:r w:rsidR="00B474E8">
        <w:t xml:space="preserve"> a védőtől távolabbi kézhez történjenek a bejátszások,</w:t>
      </w:r>
      <w:r>
        <w:t xml:space="preserve"> a labda sebessége, íve, </w:t>
      </w:r>
      <w:r w:rsidR="00B474E8">
        <w:t xml:space="preserve">olyan legyen, </w:t>
      </w:r>
      <w:r>
        <w:t>hogy azt biztonságosan át</w:t>
      </w:r>
      <w:r w:rsidR="00B474E8">
        <w:t xml:space="preserve"> </w:t>
      </w:r>
      <w:r>
        <w:t>tudja venni</w:t>
      </w:r>
      <w:r w:rsidR="008A07BA">
        <w:t>,</w:t>
      </w:r>
      <w:r>
        <w:t xml:space="preserve"> </w:t>
      </w:r>
      <w:r w:rsidR="00B474E8">
        <w:t xml:space="preserve">és </w:t>
      </w:r>
      <w:r>
        <w:t>ne pattanjon ki a kezéből.</w:t>
      </w:r>
    </w:p>
    <w:p w:rsidR="00D72171" w:rsidRPr="00D72171" w:rsidRDefault="00D72171" w:rsidP="008A07BA">
      <w:pPr>
        <w:pStyle w:val="Borbandi"/>
        <w:spacing w:after="0"/>
      </w:pPr>
      <w:r w:rsidRPr="003F5919">
        <w:t>Azonban számos olyan összetevőt nem vizsgá</w:t>
      </w:r>
      <w:r>
        <w:t>ltam, ami mélyebb betekintést adhatna</w:t>
      </w:r>
      <w:r w:rsidRPr="003F5919">
        <w:t xml:space="preserve"> </w:t>
      </w:r>
      <w:r>
        <w:t>a téma szélesebb magyarázatához, ezek nagy része a csapat, vagy csapatrész ta</w:t>
      </w:r>
      <w:r w:rsidR="00B474E8">
        <w:t>ktikában megnyilvánuló feladatá</w:t>
      </w:r>
      <w:r>
        <w:t xml:space="preserve">hoz kötődik. Vizsgálat tárgya lehet még - mivel </w:t>
      </w:r>
      <w:r w:rsidRPr="00D72171">
        <w:t xml:space="preserve">gyakran belső védők egyúttal a csapatukban - a rendezetlen, illetve a rendeződő véndelem elleni támadásban betöltött szerepük /pl.: </w:t>
      </w:r>
      <w:proofErr w:type="spellStart"/>
      <w:r w:rsidRPr="00D72171">
        <w:t>Blagotinsek</w:t>
      </w:r>
      <w:proofErr w:type="spellEnd"/>
      <w:r w:rsidRPr="00D72171">
        <w:t xml:space="preserve">, </w:t>
      </w:r>
      <w:proofErr w:type="spellStart"/>
      <w:r w:rsidRPr="00D72171">
        <w:t>Sulic</w:t>
      </w:r>
      <w:proofErr w:type="spellEnd"/>
      <w:r w:rsidRPr="00D72171">
        <w:t xml:space="preserve">, </w:t>
      </w:r>
      <w:proofErr w:type="spellStart"/>
      <w:r w:rsidRPr="00D72171">
        <w:t>Myrhol</w:t>
      </w:r>
      <w:proofErr w:type="spellEnd"/>
      <w:r w:rsidRPr="00D72171">
        <w:t xml:space="preserve">, </w:t>
      </w:r>
      <w:proofErr w:type="spellStart"/>
      <w:r w:rsidRPr="00D72171">
        <w:t>Vori</w:t>
      </w:r>
      <w:proofErr w:type="spellEnd"/>
      <w:r w:rsidRPr="00D72171">
        <w:t xml:space="preserve">, </w:t>
      </w:r>
      <w:proofErr w:type="spellStart"/>
      <w:r w:rsidRPr="00D72171">
        <w:t>Viencek</w:t>
      </w:r>
      <w:proofErr w:type="spellEnd"/>
      <w:r w:rsidRPr="00D72171">
        <w:t xml:space="preserve">, Luka </w:t>
      </w:r>
      <w:proofErr w:type="spellStart"/>
      <w:r w:rsidRPr="00D72171">
        <w:t>Karabatic</w:t>
      </w:r>
      <w:proofErr w:type="spellEnd"/>
      <w:r w:rsidRPr="00D72171">
        <w:t xml:space="preserve"> jelentős szerepet kapnak csapatukban a játék </w:t>
      </w:r>
      <w:proofErr w:type="gramStart"/>
      <w:r w:rsidRPr="00D72171">
        <w:t>ezen</w:t>
      </w:r>
      <w:proofErr w:type="gramEnd"/>
      <w:r w:rsidRPr="00D72171">
        <w:t xml:space="preserve"> fázisában is/. A különböző védekezési rendszerek elleni beálló játék, a bejátszást megelőző csoportos manőverek (párhuzamos rátörés, húzás, elzárás-leválás), egyéni, páros, hármas kapcsolatokból történő bejátszások, vagy szabad j</w:t>
      </w:r>
      <w:r w:rsidR="00B474E8">
        <w:t>átékból, kötött játékból történik</w:t>
      </w:r>
      <w:r w:rsidRPr="00D72171">
        <w:t xml:space="preserve">-e a beálló helyzetbe hozása stb.  </w:t>
      </w:r>
    </w:p>
    <w:p w:rsidR="00D72171" w:rsidRDefault="00D72171" w:rsidP="008A07BA">
      <w:pPr>
        <w:pStyle w:val="Borbandi"/>
        <w:spacing w:after="0"/>
      </w:pPr>
      <w:r>
        <w:t xml:space="preserve">A különböző válogatottakban </w:t>
      </w:r>
      <w:r w:rsidR="00B474E8">
        <w:t>különböző testfelépítésű beálló</w:t>
      </w:r>
      <w:r>
        <w:t xml:space="preserve">játékosok szerepeltek, nem jelenthető ki egyértelműen az, hogy a beállónak milyen testi </w:t>
      </w:r>
      <w:r w:rsidRPr="00D72171">
        <w:t>paraméterekkel kel</w:t>
      </w:r>
      <w:r w:rsidR="00B474E8">
        <w:t>l rendelkeznie. Mindenkinek meg</w:t>
      </w:r>
      <w:r w:rsidRPr="00D72171">
        <w:t>volt a maga erőssége, amit a mérkőzések során kivál</w:t>
      </w:r>
      <w:r w:rsidR="00B474E8">
        <w:t>óan használt</w:t>
      </w:r>
      <w:r w:rsidRPr="00D72171">
        <w:t xml:space="preserve"> fel. A kiválasztásnál és képzésn</w:t>
      </w:r>
      <w:r w:rsidR="008A07BA">
        <w:t>él törekedni kell a két beálló</w:t>
      </w:r>
      <w:r w:rsidR="00B474E8">
        <w:t xml:space="preserve"> </w:t>
      </w:r>
      <w:r w:rsidR="008A07BA">
        <w:t>tí</w:t>
      </w:r>
      <w:r w:rsidRPr="00D72171">
        <w:t>pus (az egyik nagytermetű, erős, elsősorban a zárásokkal segíti</w:t>
      </w:r>
      <w:r>
        <w:t xml:space="preserve"> társait, </w:t>
      </w:r>
      <w:r>
        <w:lastRenderedPageBreak/>
        <w:t xml:space="preserve">míg a másik mozgékony, gyors, jól helyezkedő, technikás) ötvözésére. </w:t>
      </w:r>
      <w:r w:rsidRPr="00D72171">
        <w:t>Oktatásuknál nagy hangsúlyt kell fektetni a fizikai erőre. (Ezen kívül a mozdulat</w:t>
      </w:r>
      <w:r>
        <w:t>gyorsaság, ízületi lazaság, stb. fejlesztésére, de pszichológiai szempontok is vannak, pl. test-test elleni küzdelem, az agresszió megfelelő korlátok között tartása (</w:t>
      </w:r>
      <w:proofErr w:type="spellStart"/>
      <w:r>
        <w:t>asszertivitás</w:t>
      </w:r>
      <w:proofErr w:type="spellEnd"/>
      <w:r>
        <w:t xml:space="preserve">), fájdalomtűrő képesség magas fokú elsajátítása, a figyelem folyamatos fenntartása a bejátszásoknál – labdaátvétel, döntési képesség, passzolja, vagy lője -, a technika tökélyre fejlesztésére.) </w:t>
      </w:r>
    </w:p>
    <w:p w:rsidR="00D72171" w:rsidRDefault="00D72171" w:rsidP="00D72171">
      <w:pPr>
        <w:pStyle w:val="Borbandi"/>
      </w:pPr>
      <w:r>
        <w:t>A beálló eredményességét nagyban befolyásolják a páros kapcsolatok</w:t>
      </w:r>
      <w:r w:rsidR="00B474E8">
        <w:t>,</w:t>
      </w:r>
      <w:r>
        <w:t xml:space="preserve"> és itt elsősorban a bejátszás módjára szeretnék rávilágítani. A váratlan bejátszási technika például, talajról és felugrásból a hátmögötti, hátmögötti pattintott bejátszásokból a felugrásból pattintott bejátszások kevésszer voltak láthatóak, meggyőződésem, hogy ebbe az irányba is lépni kell. A befejezési módoknál az ívelés szinte elenyésző módon, míg a pörgetés és a húzott lövés egyáltalán nem volt látható a beállók repertoárjában. Ezek automatikus használatához hosszabb tanulási, gyakorlási folyamat kell. Ezért már fiatal korban be kell iktatni az edzésprogramba</w:t>
      </w:r>
      <w:r w:rsidR="00B474E8">
        <w:t>,</w:t>
      </w:r>
      <w:r>
        <w:t xml:space="preserve"> és hozzá kell látni ezeknek a technikai elemeknek a gyakorlásához. </w:t>
      </w:r>
      <w:r w:rsidR="000A0E0E">
        <w:t>Úgy gondolom, hogy a dolgozatomban isme</w:t>
      </w:r>
      <w:r w:rsidR="00B474E8">
        <w:t>rtetett összetett technikai elem</w:t>
      </w:r>
      <w:r w:rsidR="000A0E0E">
        <w:t xml:space="preserve"> a jövőben e</w:t>
      </w:r>
      <w:r w:rsidR="00B474E8">
        <w:t>gyre nagyobb teret fog hódítani</w:t>
      </w:r>
      <w:r w:rsidR="000A0E0E">
        <w:t xml:space="preserve"> a beállójátékos és a csapatok támadási repertoárjában.   </w:t>
      </w:r>
      <w:r>
        <w:t>Az eredményes és attraktív támadójátékhoz a beálló pozíció technikai feladatait minden, erre a posztra érkező pozíciót váltó játékosnak ismernie kell. Fontosnak tartom, hogy a közeljövőben a beálló technikai, taktikai megoldásait</w:t>
      </w:r>
      <w:r w:rsidR="00B474E8">
        <w:t>,</w:t>
      </w:r>
      <w:r>
        <w:t xml:space="preserve"> és a bejátszást, </w:t>
      </w:r>
      <w:r w:rsidR="00B474E8">
        <w:t>mint a beálló helyzetbehozását /aminek egyre nagyobb jelentősége lesz/,</w:t>
      </w:r>
      <w:r>
        <w:t xml:space="preserve"> még </w:t>
      </w:r>
      <w:r w:rsidR="00B474E8">
        <w:t xml:space="preserve">nagyobb odafigyeléssel, </w:t>
      </w:r>
      <w:r>
        <w:t>párhuzamosan fejlesszük.</w:t>
      </w:r>
    </w:p>
    <w:p w:rsidR="0043693A" w:rsidRDefault="00DC092A" w:rsidP="00DC092A">
      <w:pPr>
        <w:pStyle w:val="Cmsor1"/>
      </w:pPr>
      <w:r>
        <w:br w:type="page"/>
      </w:r>
    </w:p>
    <w:p w:rsidR="00EF7C73" w:rsidRPr="00EF7C73" w:rsidRDefault="00EF7C73" w:rsidP="00651ACB">
      <w:pPr>
        <w:pStyle w:val="Cmsor2"/>
        <w:spacing w:after="360"/>
      </w:pPr>
      <w:bookmarkStart w:id="61" w:name="_Toc513152920"/>
      <w:r>
        <w:lastRenderedPageBreak/>
        <w:t>Ábrajegyzék</w:t>
      </w:r>
      <w:bookmarkEnd w:id="61"/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r w:rsidRPr="00FC5CCF">
        <w:rPr>
          <w:rFonts w:ascii="Times New Roman" w:hAnsi="Times New Roman"/>
          <w:sz w:val="24"/>
          <w:szCs w:val="24"/>
        </w:rPr>
        <w:fldChar w:fldCharType="begin"/>
      </w:r>
      <w:r w:rsidR="00EF7C73" w:rsidRPr="00651ACB">
        <w:rPr>
          <w:rFonts w:ascii="Times New Roman" w:hAnsi="Times New Roman"/>
          <w:sz w:val="24"/>
          <w:szCs w:val="24"/>
        </w:rPr>
        <w:instrText xml:space="preserve"> TOC \h \z \c "ábra" </w:instrText>
      </w:r>
      <w:r w:rsidRPr="00FC5CCF">
        <w:rPr>
          <w:rFonts w:ascii="Times New Roman" w:hAnsi="Times New Roman"/>
          <w:sz w:val="24"/>
          <w:szCs w:val="24"/>
        </w:rPr>
        <w:fldChar w:fldCharType="separate"/>
      </w:r>
      <w:hyperlink w:anchor="_Toc513152849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1. ábra Védőterületek felosztása a felmérőlap alapján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_Toc513152849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0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2. ábra Felmérőlap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_Toc513152850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1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3. ábra A Svéd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_Toc513152851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2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4. ábra A Horvát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_Toc513152852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3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5. ábra A Szerb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_Toc513152853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4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6. ábra Az izlandi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_Toc513152854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5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7. ábra A Francia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_Toc513152855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6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8. ábra A Norvég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_Toc513152856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7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9. ábra A Fehérorosz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_Toc513152857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8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10. ábra Ausztria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_Toc513152858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59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11. ábra A Macedón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_Toc513152859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60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12. ábra A német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_Toc513152860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61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13. ábra A szlovén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_Toc513152861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62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14. ábra A montenegrói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_Toc513152862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63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15. ábra A spanyol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_Toc513152863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64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16. ábra A dán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_Toc513152864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65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17. ábra A cseh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_Toc513152865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66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18. ábra A magyar válogatott statisztikai adatlapja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_Toc513152866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r:id="rId35" w:anchor="_Toc513152867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19. ábra Összetett technikai elem alkalmazása a 2018-as horvátországi férfi EB-n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_Toc513152867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r:id="rId36" w:anchor="_Toc513152868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20. ábra A labda átvétel módjainak eloszlása a 2018-as horvátországi férfi EB-n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_Toc513152868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r:id="rId37" w:anchor="_Toc513152869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21. ábra A labda bejátszás módjainak eloszlása a 2018-as horvátországi férfi EB-n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_Toc513152869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r:id="rId38" w:anchor="_Toc513152870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22. ábra Támadások számának eloszlása a 2018-as horvátországi férfi EB-n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_Toc513152870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r:id="rId39" w:anchor="_Toc513152871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23. ábra A beálló helyezkedésének eloszlása a 2018-as horvátországi férfi EB-n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_Toc513152871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r:id="rId40" w:anchor="_Toc513152872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24. ábra Bánhidi Bence mellé állásos elzárás, egykezes labdaátvétel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_Toc513152872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r:id="rId41" w:anchor="_Toc513152873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25. ábra A 2018. évi férfi EB beálló befejezéseinek összesített táblázata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_Toc513152873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51ACB" w:rsidRPr="00651ACB" w:rsidRDefault="00FC5CCF">
      <w:pPr>
        <w:pStyle w:val="brajegyzk"/>
        <w:tabs>
          <w:tab w:val="right" w:leader="dot" w:pos="826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13152874" w:history="1">
        <w:r w:rsidR="00651ACB" w:rsidRPr="00651ACB">
          <w:rPr>
            <w:rStyle w:val="Hiperhivatkozs"/>
            <w:rFonts w:ascii="Times New Roman" w:hAnsi="Times New Roman"/>
            <w:noProof/>
            <w:sz w:val="24"/>
            <w:szCs w:val="24"/>
          </w:rPr>
          <w:t>26. ábra Mellé állásos elzárás, egykezes labdaátvétel statisztika</w:t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_Toc513152874 \h </w:instrTex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51ACB" w:rsidRPr="00651ACB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651AC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85EF2" w:rsidRPr="00681B99" w:rsidRDefault="00FC5CCF" w:rsidP="00651ACB">
      <w:pPr>
        <w:pStyle w:val="Cmsor2"/>
        <w:spacing w:after="360"/>
      </w:pPr>
      <w:r w:rsidRPr="00651ACB">
        <w:rPr>
          <w:rFonts w:ascii="Times New Roman" w:hAnsi="Times New Roman"/>
          <w:sz w:val="24"/>
          <w:szCs w:val="24"/>
        </w:rPr>
        <w:fldChar w:fldCharType="end"/>
      </w:r>
      <w:r w:rsidR="0043693A" w:rsidRPr="00651ACB">
        <w:rPr>
          <w:rFonts w:ascii="Times New Roman" w:hAnsi="Times New Roman"/>
          <w:sz w:val="24"/>
          <w:szCs w:val="24"/>
        </w:rPr>
        <w:br w:type="page"/>
      </w:r>
      <w:bookmarkStart w:id="62" w:name="_Toc513152921"/>
      <w:r w:rsidR="00E85EF2" w:rsidRPr="00681B99">
        <w:lastRenderedPageBreak/>
        <w:t>Irodalomjegyzék</w:t>
      </w:r>
      <w:bookmarkEnd w:id="62"/>
    </w:p>
    <w:p w:rsidR="003B6CAF" w:rsidRDefault="003B6CAF" w:rsidP="003B6CAF">
      <w:pPr>
        <w:pStyle w:val="Borbandi"/>
        <w:ind w:firstLine="0"/>
      </w:pPr>
      <w:r>
        <w:t>1.</w:t>
      </w:r>
      <w:r w:rsidR="006F71F1">
        <w:t>Kristóf László,</w:t>
      </w:r>
      <w:r w:rsidR="000B4A7D">
        <w:t xml:space="preserve"> </w:t>
      </w:r>
      <w:r w:rsidR="006F71F1">
        <w:t>Gál László,</w:t>
      </w:r>
      <w:r w:rsidR="000B4A7D">
        <w:t xml:space="preserve"> </w:t>
      </w:r>
      <w:r>
        <w:t>Csillag Béla</w:t>
      </w:r>
      <w:r w:rsidR="006F71F1">
        <w:t>, Tóth Julianna</w:t>
      </w:r>
      <w:r>
        <w:t>: Sportjátékok elmélete és módszertana Nemzeti Tanköny</w:t>
      </w:r>
      <w:r w:rsidR="000B4A7D">
        <w:t>v</w:t>
      </w:r>
      <w:r>
        <w:t>kiadó Budapest</w:t>
      </w:r>
      <w:r w:rsidR="006F71F1">
        <w:t xml:space="preserve"> (1992) 87.ol.</w:t>
      </w:r>
    </w:p>
    <w:p w:rsidR="003B6CAF" w:rsidRDefault="000B4A7D" w:rsidP="003B6CAF">
      <w:pPr>
        <w:pStyle w:val="Borbandi"/>
        <w:ind w:firstLine="0"/>
      </w:pPr>
      <w:r>
        <w:t xml:space="preserve">2. Madarász István: Korszerű Kézilabdázás </w:t>
      </w:r>
      <w:r w:rsidR="003B6CAF">
        <w:t>Sport Budapest</w:t>
      </w:r>
      <w:r w:rsidR="005B13F2">
        <w:t xml:space="preserve"> </w:t>
      </w:r>
      <w:r w:rsidR="00A733D2">
        <w:t>(1986)</w:t>
      </w:r>
    </w:p>
    <w:p w:rsidR="003B6CAF" w:rsidRDefault="00A733D2" w:rsidP="003B6CAF">
      <w:pPr>
        <w:pStyle w:val="Borbandi"/>
        <w:ind w:firstLine="0"/>
      </w:pPr>
      <w:r>
        <w:t>3.Marczinka Zoltán</w:t>
      </w:r>
      <w:r w:rsidR="003B6CAF">
        <w:t xml:space="preserve">: Kézilabdázás egy átfogó tanulmány a játékról Kék Európa Stúdió </w:t>
      </w:r>
      <w:r>
        <w:t>(2014)</w:t>
      </w:r>
    </w:p>
    <w:p w:rsidR="003B6CAF" w:rsidRDefault="00A733D2" w:rsidP="003B6CAF">
      <w:pPr>
        <w:pStyle w:val="Borbandi"/>
        <w:ind w:firstLine="0"/>
      </w:pPr>
      <w:r>
        <w:t>4. Páll Tibor</w:t>
      </w:r>
      <w:r w:rsidR="003B6CAF">
        <w:t xml:space="preserve">: Egyéni képzés A-tól Z-ig Fix </w:t>
      </w:r>
      <w:proofErr w:type="spellStart"/>
      <w:r w:rsidR="003B6CAF">
        <w:t>Logistic</w:t>
      </w:r>
      <w:proofErr w:type="spellEnd"/>
      <w:r w:rsidR="003B6CAF">
        <w:t xml:space="preserve"> </w:t>
      </w:r>
      <w:proofErr w:type="spellStart"/>
      <w:r w:rsidR="003B6CAF">
        <w:t>Trans-Sport</w:t>
      </w:r>
      <w:proofErr w:type="spellEnd"/>
      <w:r w:rsidR="003B6CAF">
        <w:t xml:space="preserve"> Kft.</w:t>
      </w:r>
      <w:r>
        <w:t>(2016)</w:t>
      </w:r>
    </w:p>
    <w:p w:rsidR="003B6CAF" w:rsidRDefault="00A733D2" w:rsidP="003B6CAF">
      <w:pPr>
        <w:pStyle w:val="Borbandi"/>
        <w:ind w:firstLine="0"/>
      </w:pPr>
      <w:r>
        <w:t>5. Ökrös Csaba-Páll Tibor</w:t>
      </w:r>
      <w:r w:rsidR="003B6CAF">
        <w:t xml:space="preserve">: Egyéni és csapatrész képzés a modern kézilabdázásban </w:t>
      </w:r>
      <w:proofErr w:type="spellStart"/>
      <w:r w:rsidR="003B6CAF">
        <w:t>Hazena</w:t>
      </w:r>
      <w:proofErr w:type="spellEnd"/>
      <w:r w:rsidR="003B6CAF">
        <w:t xml:space="preserve"> Sport Kft</w:t>
      </w:r>
      <w:r w:rsidR="000B4A7D">
        <w:t xml:space="preserve"> </w:t>
      </w:r>
      <w:r w:rsidR="000220E1">
        <w:t>(2009</w:t>
      </w:r>
    </w:p>
    <w:p w:rsidR="000220E1" w:rsidRPr="00E85EF2" w:rsidRDefault="00B40273" w:rsidP="003B6CAF">
      <w:pPr>
        <w:pStyle w:val="Borbandi"/>
        <w:ind w:firstLine="0"/>
      </w:pPr>
      <w:r>
        <w:t>6. www.ehfTV.c</w:t>
      </w:r>
      <w:r w:rsidR="000220E1">
        <w:t>om</w:t>
      </w:r>
    </w:p>
    <w:p w:rsidR="006B58AC" w:rsidRDefault="006B5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58AC" w:rsidRPr="00D2730B" w:rsidRDefault="006B58AC" w:rsidP="00651ACB">
      <w:pPr>
        <w:spacing w:after="0"/>
        <w:jc w:val="center"/>
        <w:rPr>
          <w:b/>
          <w:sz w:val="32"/>
          <w:szCs w:val="32"/>
        </w:rPr>
      </w:pPr>
      <w:r w:rsidRPr="00D2730B">
        <w:rPr>
          <w:b/>
          <w:sz w:val="32"/>
          <w:szCs w:val="32"/>
        </w:rPr>
        <w:lastRenderedPageBreak/>
        <w:t>EREDETISÉGI NYILATKOZAT</w:t>
      </w:r>
    </w:p>
    <w:p w:rsidR="006B58AC" w:rsidRDefault="006B58AC" w:rsidP="006B58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B58AC" w:rsidRPr="0048416B" w:rsidRDefault="006B58AC" w:rsidP="006B58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</w:t>
      </w:r>
      <w:proofErr w:type="spellStart"/>
      <w:r w:rsidRPr="0048416B">
        <w:rPr>
          <w:rFonts w:ascii="Times New Roman" w:hAnsi="Times New Roman"/>
          <w:b/>
          <w:sz w:val="24"/>
          <w:szCs w:val="24"/>
        </w:rPr>
        <w:t>Borbandi</w:t>
      </w:r>
      <w:proofErr w:type="spellEnd"/>
      <w:r w:rsidRPr="0048416B">
        <w:rPr>
          <w:rFonts w:ascii="Times New Roman" w:hAnsi="Times New Roman"/>
          <w:b/>
          <w:sz w:val="24"/>
          <w:szCs w:val="24"/>
        </w:rPr>
        <w:t xml:space="preserve"> István</w:t>
      </w:r>
      <w:r w:rsidRPr="0048416B">
        <w:rPr>
          <w:rFonts w:ascii="Times New Roman" w:hAnsi="Times New Roman"/>
          <w:sz w:val="24"/>
          <w:szCs w:val="24"/>
        </w:rPr>
        <w:t xml:space="preserve">, a Magyar Kézilabda Szövetség Nemzetközi Edzőképző Központjának hallgatója büntetőjogi felelősségem tudatában kijelentem és aláírásommal igazolom, hogy   </w:t>
      </w:r>
    </w:p>
    <w:p w:rsidR="006B58AC" w:rsidRPr="0048416B" w:rsidRDefault="006B58AC" w:rsidP="006B58AC">
      <w:pPr>
        <w:jc w:val="both"/>
        <w:rPr>
          <w:rFonts w:ascii="Times New Roman" w:hAnsi="Times New Roman"/>
          <w:i/>
          <w:sz w:val="24"/>
          <w:szCs w:val="24"/>
        </w:rPr>
      </w:pPr>
      <w:r w:rsidRPr="0048416B">
        <w:rPr>
          <w:rFonts w:ascii="Times New Roman" w:hAnsi="Times New Roman"/>
          <w:i/>
          <w:sz w:val="24"/>
          <w:szCs w:val="24"/>
        </w:rPr>
        <w:t>A beálló játék hatékonysága mellé állásos elzárás egykezes labdaátvétel után a 2018. évi Férfi Európa Bajnokság csoportmérkőzésein</w:t>
      </w:r>
    </w:p>
    <w:p w:rsidR="006B58AC" w:rsidRPr="0048416B" w:rsidRDefault="006B58AC" w:rsidP="006B58A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8416B">
        <w:rPr>
          <w:rFonts w:ascii="Times New Roman" w:hAnsi="Times New Roman"/>
          <w:sz w:val="24"/>
          <w:szCs w:val="24"/>
        </w:rPr>
        <w:t>című</w:t>
      </w:r>
      <w:proofErr w:type="gramEnd"/>
      <w:r w:rsidRPr="0048416B">
        <w:rPr>
          <w:rFonts w:ascii="Times New Roman" w:hAnsi="Times New Roman"/>
          <w:sz w:val="24"/>
          <w:szCs w:val="24"/>
        </w:rPr>
        <w:t xml:space="preserve"> szakdolgozatom saját, önálló munkám és az abban hivatkozott szakirodalom felhasználása a forráskezelés szabályai szerint történt.</w:t>
      </w:r>
    </w:p>
    <w:p w:rsidR="006B58AC" w:rsidRPr="0048416B" w:rsidRDefault="006B58AC" w:rsidP="006B58AC">
      <w:pPr>
        <w:jc w:val="both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 xml:space="preserve">A dolgozat készítése során betartottam a szerzői jogról szóló 1999. évi LXXVI. tv. </w:t>
      </w:r>
      <w:proofErr w:type="gramStart"/>
      <w:r w:rsidRPr="0048416B">
        <w:rPr>
          <w:rFonts w:ascii="Times New Roman" w:hAnsi="Times New Roman"/>
          <w:sz w:val="24"/>
          <w:szCs w:val="24"/>
        </w:rPr>
        <w:t>szabályait</w:t>
      </w:r>
      <w:proofErr w:type="gramEnd"/>
      <w:r w:rsidRPr="0048416B">
        <w:rPr>
          <w:rFonts w:ascii="Times New Roman" w:hAnsi="Times New Roman"/>
          <w:sz w:val="24"/>
          <w:szCs w:val="24"/>
        </w:rPr>
        <w:t xml:space="preserve">, valamint az MKSZ–NEK Szakedző Tanfolyam Tanulmányi Szabályzatában előírt, a szakdolgozat készítésére vonatkozó előírásokat. </w:t>
      </w:r>
    </w:p>
    <w:p w:rsidR="006B58AC" w:rsidRPr="0048416B" w:rsidRDefault="006B58AC" w:rsidP="006B58AC">
      <w:pPr>
        <w:jc w:val="both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>Tudomásul veszem, hogy szakdolgozat esetén plágiumnak minősül:</w:t>
      </w:r>
    </w:p>
    <w:p w:rsidR="006B58AC" w:rsidRPr="0048416B" w:rsidRDefault="006B58AC" w:rsidP="006B58A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>szószerinti idézet közlése idézőjel és hivatkozás megjelölése nélkül;</w:t>
      </w:r>
    </w:p>
    <w:p w:rsidR="006B58AC" w:rsidRPr="0048416B" w:rsidRDefault="006B58AC" w:rsidP="006B58A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>tartalmi idézet hivatkozás megjelölése nélkül;</w:t>
      </w:r>
    </w:p>
    <w:p w:rsidR="006B58AC" w:rsidRPr="0048416B" w:rsidRDefault="006B58AC" w:rsidP="006B58A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>más szerző publikált gondolatainak saját gondolatként való feltüntetése.</w:t>
      </w:r>
    </w:p>
    <w:p w:rsidR="006B58AC" w:rsidRPr="0048416B" w:rsidRDefault="006B58AC" w:rsidP="006B58AC">
      <w:pPr>
        <w:jc w:val="both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>Alulírott kijelentem, hogy a plágium fogalmát megismertem, és tudomásul veszem, hogy plágium esetén szakdolgozatom visszautasításra kerül.</w:t>
      </w:r>
    </w:p>
    <w:p w:rsidR="006B58AC" w:rsidRPr="0048416B" w:rsidRDefault="006B58AC" w:rsidP="006B58AC">
      <w:pPr>
        <w:jc w:val="both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 xml:space="preserve">Kijelentem továbbá, hogy szakdolgozatom nyomtatott és CD-n tárolt elektronikus példányai szövegükben és tartalmukban megegyeznek. </w:t>
      </w:r>
    </w:p>
    <w:p w:rsidR="006B58AC" w:rsidRPr="0048416B" w:rsidRDefault="006B58AC" w:rsidP="006B58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B58AC" w:rsidRPr="0048416B" w:rsidRDefault="006B58AC" w:rsidP="006B58AC">
      <w:pPr>
        <w:spacing w:line="360" w:lineRule="auto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>Budapest, 2018. május 3.</w:t>
      </w:r>
    </w:p>
    <w:p w:rsidR="006B58AC" w:rsidRPr="0048416B" w:rsidRDefault="006B58AC" w:rsidP="006B58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B58AC" w:rsidRPr="0048416B" w:rsidRDefault="006B58AC" w:rsidP="006B58AC">
      <w:pPr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>…………………………………</w:t>
      </w:r>
    </w:p>
    <w:p w:rsidR="006B58AC" w:rsidRPr="0048416B" w:rsidRDefault="006B58AC" w:rsidP="006B58AC">
      <w:pPr>
        <w:spacing w:line="360" w:lineRule="auto"/>
        <w:rPr>
          <w:rFonts w:ascii="Times New Roman" w:hAnsi="Times New Roman"/>
          <w:sz w:val="24"/>
          <w:szCs w:val="24"/>
        </w:rPr>
      </w:pPr>
      <w:r w:rsidRPr="0048416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E4402">
        <w:rPr>
          <w:rFonts w:ascii="Times New Roman" w:hAnsi="Times New Roman"/>
          <w:sz w:val="24"/>
          <w:szCs w:val="24"/>
        </w:rPr>
        <w:tab/>
      </w:r>
      <w:bookmarkStart w:id="63" w:name="_GoBack"/>
      <w:bookmarkEnd w:id="63"/>
      <w:r w:rsidRPr="0048416B">
        <w:rPr>
          <w:rFonts w:ascii="Times New Roman" w:hAnsi="Times New Roman"/>
          <w:sz w:val="24"/>
          <w:szCs w:val="24"/>
        </w:rPr>
        <w:t>Hallgató</w:t>
      </w:r>
    </w:p>
    <w:p w:rsidR="00655F6C" w:rsidRPr="00681B99" w:rsidRDefault="00655F6C" w:rsidP="003B6CAF">
      <w:pPr>
        <w:widowControl w:val="0"/>
        <w:autoSpaceDE w:val="0"/>
        <w:autoSpaceDN w:val="0"/>
        <w:adjustRightInd w:val="0"/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sectPr w:rsidR="00655F6C" w:rsidRPr="00681B99" w:rsidSect="00E22117">
      <w:footerReference w:type="default" r:id="rId42"/>
      <w:pgSz w:w="12240" w:h="15840"/>
      <w:pgMar w:top="1418" w:right="1701" w:bottom="1418" w:left="1701" w:header="0" w:footer="737" w:gutter="567"/>
      <w:pgNumType w:start="1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CB" w:rsidRDefault="00651ACB" w:rsidP="00E85EF2">
      <w:pPr>
        <w:spacing w:after="0" w:line="240" w:lineRule="auto"/>
      </w:pPr>
      <w:r>
        <w:separator/>
      </w:r>
    </w:p>
  </w:endnote>
  <w:endnote w:type="continuationSeparator" w:id="0">
    <w:p w:rsidR="00651ACB" w:rsidRDefault="00651ACB" w:rsidP="00E8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CB" w:rsidRDefault="00FC5CCF" w:rsidP="00B474E8">
    <w:pPr>
      <w:pStyle w:val="llb"/>
      <w:jc w:val="center"/>
    </w:pPr>
    <w:r>
      <w:fldChar w:fldCharType="begin"/>
    </w:r>
    <w:r w:rsidR="00651ACB">
      <w:instrText>PAGE   \* MERGEFORMAT</w:instrText>
    </w:r>
    <w:r>
      <w:fldChar w:fldCharType="separate"/>
    </w:r>
    <w:r w:rsidR="002B710A">
      <w:rPr>
        <w:noProof/>
      </w:rPr>
      <w:t>47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CB" w:rsidRDefault="00651ACB" w:rsidP="00E85EF2">
      <w:pPr>
        <w:spacing w:after="0" w:line="240" w:lineRule="auto"/>
      </w:pPr>
      <w:r>
        <w:separator/>
      </w:r>
    </w:p>
  </w:footnote>
  <w:footnote w:type="continuationSeparator" w:id="0">
    <w:p w:rsidR="00651ACB" w:rsidRDefault="00651ACB" w:rsidP="00E8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8AA"/>
    <w:multiLevelType w:val="hybridMultilevel"/>
    <w:tmpl w:val="52808956"/>
    <w:lvl w:ilvl="0" w:tplc="040E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3EE7F53"/>
    <w:multiLevelType w:val="hybridMultilevel"/>
    <w:tmpl w:val="231C7684"/>
    <w:lvl w:ilvl="0" w:tplc="D7708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6A75F8"/>
    <w:multiLevelType w:val="hybridMultilevel"/>
    <w:tmpl w:val="EDE4FE4A"/>
    <w:lvl w:ilvl="0" w:tplc="040E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E0A4127"/>
    <w:multiLevelType w:val="hybridMultilevel"/>
    <w:tmpl w:val="2DAEC6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DE4BE5"/>
    <w:multiLevelType w:val="hybridMultilevel"/>
    <w:tmpl w:val="0D862A18"/>
    <w:lvl w:ilvl="0" w:tplc="E1E4AB82">
      <w:start w:val="4"/>
      <w:numFmt w:val="bullet"/>
      <w:lvlText w:val="-"/>
      <w:lvlJc w:val="left"/>
      <w:pPr>
        <w:ind w:left="720" w:hanging="360"/>
      </w:pPr>
      <w:rPr>
        <w:rFonts w:ascii="Roman" w:eastAsia="Times New Roman" w:hAnsi="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B76E9"/>
    <w:multiLevelType w:val="multilevel"/>
    <w:tmpl w:val="D5080F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DA87835"/>
    <w:multiLevelType w:val="hybridMultilevel"/>
    <w:tmpl w:val="9C725056"/>
    <w:lvl w:ilvl="0" w:tplc="040E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A8375AF"/>
    <w:multiLevelType w:val="hybridMultilevel"/>
    <w:tmpl w:val="22A0B4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83004B"/>
    <w:multiLevelType w:val="hybridMultilevel"/>
    <w:tmpl w:val="ECA877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FB0E2F"/>
    <w:multiLevelType w:val="hybridMultilevel"/>
    <w:tmpl w:val="2AFC7D38"/>
    <w:lvl w:ilvl="0" w:tplc="9C026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5A7111"/>
    <w:multiLevelType w:val="hybridMultilevel"/>
    <w:tmpl w:val="743A515E"/>
    <w:lvl w:ilvl="0" w:tplc="3CF4A52E">
      <w:start w:val="4"/>
      <w:numFmt w:val="bullet"/>
      <w:lvlText w:val="-"/>
      <w:lvlJc w:val="left"/>
      <w:pPr>
        <w:ind w:left="720" w:hanging="360"/>
      </w:pPr>
      <w:rPr>
        <w:rFonts w:ascii="Roman" w:eastAsia="Times New Roman" w:hAnsi="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7647"/>
    <w:multiLevelType w:val="hybridMultilevel"/>
    <w:tmpl w:val="A466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372497"/>
    <w:rsid w:val="000220E1"/>
    <w:rsid w:val="000244D6"/>
    <w:rsid w:val="00036D82"/>
    <w:rsid w:val="000551BB"/>
    <w:rsid w:val="000556D6"/>
    <w:rsid w:val="00073349"/>
    <w:rsid w:val="000856DF"/>
    <w:rsid w:val="00096B47"/>
    <w:rsid w:val="000A0E0E"/>
    <w:rsid w:val="000B05A0"/>
    <w:rsid w:val="000B3E9E"/>
    <w:rsid w:val="000B4A7D"/>
    <w:rsid w:val="000D1853"/>
    <w:rsid w:val="000D5462"/>
    <w:rsid w:val="000E07E2"/>
    <w:rsid w:val="000F6A6F"/>
    <w:rsid w:val="00103FDD"/>
    <w:rsid w:val="0012205D"/>
    <w:rsid w:val="00125490"/>
    <w:rsid w:val="001445D0"/>
    <w:rsid w:val="00154DF6"/>
    <w:rsid w:val="00170B3E"/>
    <w:rsid w:val="00171623"/>
    <w:rsid w:val="001763BE"/>
    <w:rsid w:val="001763C6"/>
    <w:rsid w:val="001956D3"/>
    <w:rsid w:val="001A55E3"/>
    <w:rsid w:val="001A5DE1"/>
    <w:rsid w:val="001C7746"/>
    <w:rsid w:val="001D796B"/>
    <w:rsid w:val="001E01A4"/>
    <w:rsid w:val="001E1D7B"/>
    <w:rsid w:val="001E6CCD"/>
    <w:rsid w:val="00202280"/>
    <w:rsid w:val="00204AE4"/>
    <w:rsid w:val="00206395"/>
    <w:rsid w:val="00213C1E"/>
    <w:rsid w:val="00226903"/>
    <w:rsid w:val="00226D38"/>
    <w:rsid w:val="00231436"/>
    <w:rsid w:val="002343CC"/>
    <w:rsid w:val="00234AE4"/>
    <w:rsid w:val="002566CD"/>
    <w:rsid w:val="00273342"/>
    <w:rsid w:val="00275F81"/>
    <w:rsid w:val="00283B14"/>
    <w:rsid w:val="00287D3B"/>
    <w:rsid w:val="00294823"/>
    <w:rsid w:val="002B710A"/>
    <w:rsid w:val="002C0E41"/>
    <w:rsid w:val="002D49C4"/>
    <w:rsid w:val="002D64F8"/>
    <w:rsid w:val="002F2D39"/>
    <w:rsid w:val="002F5EA9"/>
    <w:rsid w:val="002F7CD1"/>
    <w:rsid w:val="003038C7"/>
    <w:rsid w:val="00320233"/>
    <w:rsid w:val="00323FB4"/>
    <w:rsid w:val="003243F7"/>
    <w:rsid w:val="00324CAF"/>
    <w:rsid w:val="003257EE"/>
    <w:rsid w:val="00332429"/>
    <w:rsid w:val="00333466"/>
    <w:rsid w:val="00336B99"/>
    <w:rsid w:val="00350A8A"/>
    <w:rsid w:val="00354602"/>
    <w:rsid w:val="00372497"/>
    <w:rsid w:val="0037748A"/>
    <w:rsid w:val="00377BE8"/>
    <w:rsid w:val="00377F30"/>
    <w:rsid w:val="00384B5D"/>
    <w:rsid w:val="0039340B"/>
    <w:rsid w:val="003A22A1"/>
    <w:rsid w:val="003B6CAF"/>
    <w:rsid w:val="003C2436"/>
    <w:rsid w:val="003C5702"/>
    <w:rsid w:val="003C6577"/>
    <w:rsid w:val="003D26B3"/>
    <w:rsid w:val="00401CEF"/>
    <w:rsid w:val="00417721"/>
    <w:rsid w:val="00425EAC"/>
    <w:rsid w:val="004307B1"/>
    <w:rsid w:val="00431F35"/>
    <w:rsid w:val="0043693A"/>
    <w:rsid w:val="004376AC"/>
    <w:rsid w:val="00440192"/>
    <w:rsid w:val="0044159B"/>
    <w:rsid w:val="004441D1"/>
    <w:rsid w:val="00451E15"/>
    <w:rsid w:val="00455090"/>
    <w:rsid w:val="00460849"/>
    <w:rsid w:val="00474A0C"/>
    <w:rsid w:val="00477FEE"/>
    <w:rsid w:val="0048105F"/>
    <w:rsid w:val="00482E0C"/>
    <w:rsid w:val="00493676"/>
    <w:rsid w:val="00493AB2"/>
    <w:rsid w:val="004960E1"/>
    <w:rsid w:val="004C4989"/>
    <w:rsid w:val="004C71CA"/>
    <w:rsid w:val="004D4209"/>
    <w:rsid w:val="004E1495"/>
    <w:rsid w:val="004F632A"/>
    <w:rsid w:val="004F64FB"/>
    <w:rsid w:val="004F7934"/>
    <w:rsid w:val="005024C8"/>
    <w:rsid w:val="00517113"/>
    <w:rsid w:val="00520B61"/>
    <w:rsid w:val="005278A0"/>
    <w:rsid w:val="00535D81"/>
    <w:rsid w:val="00566004"/>
    <w:rsid w:val="00566D40"/>
    <w:rsid w:val="00570A69"/>
    <w:rsid w:val="00572792"/>
    <w:rsid w:val="005851EC"/>
    <w:rsid w:val="00594338"/>
    <w:rsid w:val="00596381"/>
    <w:rsid w:val="005A22EB"/>
    <w:rsid w:val="005A3B82"/>
    <w:rsid w:val="005B13F2"/>
    <w:rsid w:val="005C5488"/>
    <w:rsid w:val="005D0E13"/>
    <w:rsid w:val="005D3F88"/>
    <w:rsid w:val="005D6121"/>
    <w:rsid w:val="005D704F"/>
    <w:rsid w:val="00606F90"/>
    <w:rsid w:val="00610F84"/>
    <w:rsid w:val="00626C16"/>
    <w:rsid w:val="006333C0"/>
    <w:rsid w:val="00636F65"/>
    <w:rsid w:val="00641B7B"/>
    <w:rsid w:val="00651ACB"/>
    <w:rsid w:val="00655F6C"/>
    <w:rsid w:val="00656141"/>
    <w:rsid w:val="00657DB0"/>
    <w:rsid w:val="00657FCA"/>
    <w:rsid w:val="0066034B"/>
    <w:rsid w:val="00673B7E"/>
    <w:rsid w:val="00674BC8"/>
    <w:rsid w:val="00681B99"/>
    <w:rsid w:val="0068250F"/>
    <w:rsid w:val="00685712"/>
    <w:rsid w:val="00687082"/>
    <w:rsid w:val="00691A91"/>
    <w:rsid w:val="006A1DE7"/>
    <w:rsid w:val="006A29C5"/>
    <w:rsid w:val="006B58AC"/>
    <w:rsid w:val="006B6209"/>
    <w:rsid w:val="006C1D82"/>
    <w:rsid w:val="006C54B2"/>
    <w:rsid w:val="006D1E4F"/>
    <w:rsid w:val="006E6F45"/>
    <w:rsid w:val="006F1960"/>
    <w:rsid w:val="006F71F1"/>
    <w:rsid w:val="00704773"/>
    <w:rsid w:val="00713501"/>
    <w:rsid w:val="007150F9"/>
    <w:rsid w:val="007250FC"/>
    <w:rsid w:val="00741F4C"/>
    <w:rsid w:val="007450D4"/>
    <w:rsid w:val="007578DF"/>
    <w:rsid w:val="00767249"/>
    <w:rsid w:val="0077398B"/>
    <w:rsid w:val="00777C21"/>
    <w:rsid w:val="00782398"/>
    <w:rsid w:val="00785195"/>
    <w:rsid w:val="0078642F"/>
    <w:rsid w:val="007864A8"/>
    <w:rsid w:val="007925D0"/>
    <w:rsid w:val="007939CF"/>
    <w:rsid w:val="007A473E"/>
    <w:rsid w:val="007A4E7D"/>
    <w:rsid w:val="007A6422"/>
    <w:rsid w:val="007B5417"/>
    <w:rsid w:val="007B59E2"/>
    <w:rsid w:val="007B7E36"/>
    <w:rsid w:val="007D22BD"/>
    <w:rsid w:val="007D22E1"/>
    <w:rsid w:val="007E46C0"/>
    <w:rsid w:val="007E7918"/>
    <w:rsid w:val="007F317B"/>
    <w:rsid w:val="007F57E7"/>
    <w:rsid w:val="007F5EC6"/>
    <w:rsid w:val="00821392"/>
    <w:rsid w:val="00821D55"/>
    <w:rsid w:val="00834E82"/>
    <w:rsid w:val="0083616F"/>
    <w:rsid w:val="00842779"/>
    <w:rsid w:val="00842FDF"/>
    <w:rsid w:val="008658B4"/>
    <w:rsid w:val="00865A87"/>
    <w:rsid w:val="00866AF5"/>
    <w:rsid w:val="00866B0E"/>
    <w:rsid w:val="008670DB"/>
    <w:rsid w:val="00872FDE"/>
    <w:rsid w:val="00874530"/>
    <w:rsid w:val="00877889"/>
    <w:rsid w:val="00877B60"/>
    <w:rsid w:val="00896DC8"/>
    <w:rsid w:val="00896E28"/>
    <w:rsid w:val="008A07BA"/>
    <w:rsid w:val="008A7B8C"/>
    <w:rsid w:val="008B2733"/>
    <w:rsid w:val="008B28C1"/>
    <w:rsid w:val="008B3952"/>
    <w:rsid w:val="008B4C1A"/>
    <w:rsid w:val="008D0959"/>
    <w:rsid w:val="008D26CA"/>
    <w:rsid w:val="008D26F7"/>
    <w:rsid w:val="008D58DA"/>
    <w:rsid w:val="008E2563"/>
    <w:rsid w:val="008E2B7D"/>
    <w:rsid w:val="008F6D98"/>
    <w:rsid w:val="008F7262"/>
    <w:rsid w:val="00924C21"/>
    <w:rsid w:val="00940FE0"/>
    <w:rsid w:val="009440B9"/>
    <w:rsid w:val="009503E2"/>
    <w:rsid w:val="009511E5"/>
    <w:rsid w:val="00962B80"/>
    <w:rsid w:val="00966726"/>
    <w:rsid w:val="00970883"/>
    <w:rsid w:val="00970F05"/>
    <w:rsid w:val="00975CCD"/>
    <w:rsid w:val="00976401"/>
    <w:rsid w:val="00980191"/>
    <w:rsid w:val="0099489C"/>
    <w:rsid w:val="009B549B"/>
    <w:rsid w:val="009B65E3"/>
    <w:rsid w:val="009C44DF"/>
    <w:rsid w:val="009D05CC"/>
    <w:rsid w:val="009D1BC1"/>
    <w:rsid w:val="00A02137"/>
    <w:rsid w:val="00A33FF9"/>
    <w:rsid w:val="00A52225"/>
    <w:rsid w:val="00A52A0A"/>
    <w:rsid w:val="00A572A6"/>
    <w:rsid w:val="00A61155"/>
    <w:rsid w:val="00A61295"/>
    <w:rsid w:val="00A73183"/>
    <w:rsid w:val="00A733D2"/>
    <w:rsid w:val="00A76D6A"/>
    <w:rsid w:val="00A867BB"/>
    <w:rsid w:val="00A93A8A"/>
    <w:rsid w:val="00AA3EA5"/>
    <w:rsid w:val="00AA649C"/>
    <w:rsid w:val="00AA69CF"/>
    <w:rsid w:val="00AB3506"/>
    <w:rsid w:val="00AB5509"/>
    <w:rsid w:val="00AB733F"/>
    <w:rsid w:val="00AC4DA5"/>
    <w:rsid w:val="00AD01AD"/>
    <w:rsid w:val="00AD55A2"/>
    <w:rsid w:val="00AD7793"/>
    <w:rsid w:val="00AE441D"/>
    <w:rsid w:val="00AF1FE5"/>
    <w:rsid w:val="00AF205E"/>
    <w:rsid w:val="00AF4754"/>
    <w:rsid w:val="00AF5C64"/>
    <w:rsid w:val="00B1648C"/>
    <w:rsid w:val="00B170BC"/>
    <w:rsid w:val="00B24766"/>
    <w:rsid w:val="00B40273"/>
    <w:rsid w:val="00B40437"/>
    <w:rsid w:val="00B4301F"/>
    <w:rsid w:val="00B474E8"/>
    <w:rsid w:val="00B61423"/>
    <w:rsid w:val="00B61E82"/>
    <w:rsid w:val="00B65E1A"/>
    <w:rsid w:val="00B668DD"/>
    <w:rsid w:val="00B74554"/>
    <w:rsid w:val="00B75CCA"/>
    <w:rsid w:val="00B858FE"/>
    <w:rsid w:val="00BA5580"/>
    <w:rsid w:val="00BB1B46"/>
    <w:rsid w:val="00BB34CE"/>
    <w:rsid w:val="00BC41AD"/>
    <w:rsid w:val="00BC496D"/>
    <w:rsid w:val="00BD0D40"/>
    <w:rsid w:val="00BD489C"/>
    <w:rsid w:val="00BE1D27"/>
    <w:rsid w:val="00BE238C"/>
    <w:rsid w:val="00BF574B"/>
    <w:rsid w:val="00C01246"/>
    <w:rsid w:val="00C1566C"/>
    <w:rsid w:val="00C24F01"/>
    <w:rsid w:val="00C3064E"/>
    <w:rsid w:val="00C31A4F"/>
    <w:rsid w:val="00C51BB9"/>
    <w:rsid w:val="00C66F62"/>
    <w:rsid w:val="00C75D2E"/>
    <w:rsid w:val="00C80893"/>
    <w:rsid w:val="00C80C81"/>
    <w:rsid w:val="00C82771"/>
    <w:rsid w:val="00C82E3C"/>
    <w:rsid w:val="00C8520A"/>
    <w:rsid w:val="00C852C1"/>
    <w:rsid w:val="00CB0456"/>
    <w:rsid w:val="00CC3622"/>
    <w:rsid w:val="00CC4EDF"/>
    <w:rsid w:val="00CE19CB"/>
    <w:rsid w:val="00CE4D3D"/>
    <w:rsid w:val="00CE7095"/>
    <w:rsid w:val="00CF19DF"/>
    <w:rsid w:val="00D00B9D"/>
    <w:rsid w:val="00D01ABA"/>
    <w:rsid w:val="00D23413"/>
    <w:rsid w:val="00D344B3"/>
    <w:rsid w:val="00D42767"/>
    <w:rsid w:val="00D472E5"/>
    <w:rsid w:val="00D56AB7"/>
    <w:rsid w:val="00D72171"/>
    <w:rsid w:val="00D9130A"/>
    <w:rsid w:val="00D94BF5"/>
    <w:rsid w:val="00D94ED0"/>
    <w:rsid w:val="00DA2207"/>
    <w:rsid w:val="00DB0933"/>
    <w:rsid w:val="00DB16D1"/>
    <w:rsid w:val="00DB45DE"/>
    <w:rsid w:val="00DB4A59"/>
    <w:rsid w:val="00DC092A"/>
    <w:rsid w:val="00DD6010"/>
    <w:rsid w:val="00DE7D79"/>
    <w:rsid w:val="00DF22B8"/>
    <w:rsid w:val="00DF37DF"/>
    <w:rsid w:val="00E119D3"/>
    <w:rsid w:val="00E12473"/>
    <w:rsid w:val="00E22117"/>
    <w:rsid w:val="00E22F2C"/>
    <w:rsid w:val="00E23F8A"/>
    <w:rsid w:val="00E414EB"/>
    <w:rsid w:val="00E5518F"/>
    <w:rsid w:val="00E7740B"/>
    <w:rsid w:val="00E8287E"/>
    <w:rsid w:val="00E82EAD"/>
    <w:rsid w:val="00E85572"/>
    <w:rsid w:val="00E85EF2"/>
    <w:rsid w:val="00E90D77"/>
    <w:rsid w:val="00E9266F"/>
    <w:rsid w:val="00E92CF3"/>
    <w:rsid w:val="00E95DFF"/>
    <w:rsid w:val="00EA0DF2"/>
    <w:rsid w:val="00EA5202"/>
    <w:rsid w:val="00EA6D9B"/>
    <w:rsid w:val="00EB1DBA"/>
    <w:rsid w:val="00EC1CDB"/>
    <w:rsid w:val="00ED0538"/>
    <w:rsid w:val="00EE350C"/>
    <w:rsid w:val="00EE3D6A"/>
    <w:rsid w:val="00EE5B1F"/>
    <w:rsid w:val="00EF407F"/>
    <w:rsid w:val="00EF5CF8"/>
    <w:rsid w:val="00EF6D7E"/>
    <w:rsid w:val="00EF7C73"/>
    <w:rsid w:val="00F1067D"/>
    <w:rsid w:val="00F13A97"/>
    <w:rsid w:val="00F25559"/>
    <w:rsid w:val="00F33FAB"/>
    <w:rsid w:val="00F36798"/>
    <w:rsid w:val="00F47E2C"/>
    <w:rsid w:val="00F515C7"/>
    <w:rsid w:val="00F558F3"/>
    <w:rsid w:val="00F56342"/>
    <w:rsid w:val="00F57E0A"/>
    <w:rsid w:val="00F713CD"/>
    <w:rsid w:val="00F7755D"/>
    <w:rsid w:val="00F80196"/>
    <w:rsid w:val="00F87CA9"/>
    <w:rsid w:val="00F912AD"/>
    <w:rsid w:val="00FA45E9"/>
    <w:rsid w:val="00FA6D64"/>
    <w:rsid w:val="00FC0808"/>
    <w:rsid w:val="00FC1422"/>
    <w:rsid w:val="00FC5CCF"/>
    <w:rsid w:val="00FD0889"/>
    <w:rsid w:val="00FD0D09"/>
    <w:rsid w:val="00FD6823"/>
    <w:rsid w:val="00FE3224"/>
    <w:rsid w:val="00FE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9CF"/>
    <w:pPr>
      <w:spacing w:after="200" w:line="276" w:lineRule="auto"/>
    </w:pPr>
    <w:rPr>
      <w:rFonts w:cs="Times New Roman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E22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F5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E14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22117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7F57E7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4E149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85E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85EF2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85E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85EF2"/>
    <w:rPr>
      <w:rFonts w:cs="Times New Roman"/>
    </w:rPr>
  </w:style>
  <w:style w:type="paragraph" w:styleId="Kpalrs">
    <w:name w:val="caption"/>
    <w:basedOn w:val="Norml"/>
    <w:next w:val="Norml"/>
    <w:uiPriority w:val="35"/>
    <w:unhideWhenUsed/>
    <w:qFormat/>
    <w:rsid w:val="0057279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rsid w:val="0043693A"/>
  </w:style>
  <w:style w:type="character" w:styleId="Hiperhivatkozs">
    <w:name w:val="Hyperlink"/>
    <w:basedOn w:val="Bekezdsalapbettpusa"/>
    <w:uiPriority w:val="99"/>
    <w:unhideWhenUsed/>
    <w:rsid w:val="0043693A"/>
    <w:rPr>
      <w:rFonts w:cs="Times New Roman"/>
      <w:color w:val="0563C1"/>
      <w:u w:val="single"/>
    </w:rPr>
  </w:style>
  <w:style w:type="paragraph" w:customStyle="1" w:styleId="Borbandi">
    <w:name w:val="Borbandi"/>
    <w:basedOn w:val="Norml"/>
    <w:link w:val="BorbandiChar"/>
    <w:qFormat/>
    <w:rsid w:val="00A6115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cs="Roman"/>
      <w:sz w:val="24"/>
      <w:szCs w:val="24"/>
    </w:rPr>
  </w:style>
  <w:style w:type="character" w:customStyle="1" w:styleId="BorbandiChar">
    <w:name w:val="Borbandi Char"/>
    <w:basedOn w:val="Bekezdsalapbettpusa"/>
    <w:link w:val="Borbandi"/>
    <w:locked/>
    <w:rsid w:val="00A61155"/>
    <w:rPr>
      <w:rFonts w:ascii="Times New Roman" w:hAnsi="Times New Roman" w:cs="Roman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C362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J1">
    <w:name w:val="toc 1"/>
    <w:basedOn w:val="Norml"/>
    <w:next w:val="Norml"/>
    <w:autoRedefine/>
    <w:uiPriority w:val="39"/>
    <w:unhideWhenUsed/>
    <w:rsid w:val="00CC3622"/>
  </w:style>
  <w:style w:type="paragraph" w:styleId="TJ2">
    <w:name w:val="toc 2"/>
    <w:basedOn w:val="Norml"/>
    <w:next w:val="Norml"/>
    <w:autoRedefine/>
    <w:uiPriority w:val="39"/>
    <w:unhideWhenUsed/>
    <w:rsid w:val="00CC3622"/>
    <w:pPr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CC3622"/>
    <w:pPr>
      <w:ind w:left="440"/>
    </w:pPr>
  </w:style>
  <w:style w:type="paragraph" w:styleId="Buborkszveg">
    <w:name w:val="Balloon Text"/>
    <w:basedOn w:val="Norml"/>
    <w:link w:val="BuborkszvegChar"/>
    <w:uiPriority w:val="99"/>
    <w:rsid w:val="00C2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C24F0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47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hyperlink" Target="file:///F:\Magyar%20K&#233;zilabda%20Sz&#246;vets&#233;g.docx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hyperlink" Target="file:///F:\Magyar%20K&#233;zilabda%20Sz&#246;vets&#233;g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41" Type="http://schemas.openxmlformats.org/officeDocument/2006/relationships/hyperlink" Target="file:///F:\Magyar%20K&#233;zilabda%20Sz&#246;vets&#233;g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jpeg"/><Relationship Id="rId37" Type="http://schemas.openxmlformats.org/officeDocument/2006/relationships/hyperlink" Target="file:///F:\Magyar%20K&#233;zilabda%20Sz&#246;vets&#233;g.docx" TargetMode="External"/><Relationship Id="rId40" Type="http://schemas.openxmlformats.org/officeDocument/2006/relationships/hyperlink" Target="file:///F:\Magyar%20K&#233;zilabda%20Sz&#246;vets&#233;g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hyperlink" Target="file:///F:\Magyar%20K&#233;zilabda%20Sz&#246;vets&#233;g.docx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file:///F:\Magyar%20K&#233;zilabda%20Sz&#246;vets&#233;g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ECDDC-D2F3-418B-92EE-386100D1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49</Pages>
  <Words>7598</Words>
  <Characters>52597</Characters>
  <Application>Microsoft Office Word</Application>
  <DocSecurity>0</DocSecurity>
  <Lines>438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-</cp:lastModifiedBy>
  <cp:revision>4</cp:revision>
  <cp:lastPrinted>2018-04-24T07:45:00Z</cp:lastPrinted>
  <dcterms:created xsi:type="dcterms:W3CDTF">2018-05-03T08:03:00Z</dcterms:created>
  <dcterms:modified xsi:type="dcterms:W3CDTF">2018-05-04T06:57:00Z</dcterms:modified>
</cp:coreProperties>
</file>